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FA2C" w14:textId="77777777" w:rsidR="009D598F" w:rsidRPr="003F70F4" w:rsidRDefault="009D598F" w:rsidP="009D598F">
      <w:pPr>
        <w:spacing w:after="0" w:line="240" w:lineRule="auto"/>
        <w:jc w:val="center"/>
        <w:rPr>
          <w:rFonts w:ascii="Arial" w:eastAsia="Calibri" w:hAnsi="Arial"/>
          <w:b/>
          <w:sz w:val="28"/>
          <w:szCs w:val="28"/>
          <w:lang w:val="uk-UA"/>
        </w:rPr>
      </w:pPr>
      <w:r w:rsidRPr="003F70F4">
        <w:rPr>
          <w:rFonts w:ascii="Arial" w:eastAsia="Calibri" w:hAnsi="Arial"/>
          <w:b/>
          <w:sz w:val="28"/>
          <w:szCs w:val="28"/>
          <w:lang w:val="uk-UA"/>
        </w:rPr>
        <w:t xml:space="preserve">Практичне заняття </w:t>
      </w:r>
      <w:r>
        <w:rPr>
          <w:rFonts w:ascii="Arial" w:eastAsia="Calibri" w:hAnsi="Arial"/>
          <w:b/>
          <w:sz w:val="28"/>
          <w:szCs w:val="28"/>
          <w:lang w:val="uk-UA"/>
        </w:rPr>
        <w:t xml:space="preserve">№ </w:t>
      </w:r>
      <w:r w:rsidRPr="003F70F4">
        <w:rPr>
          <w:rFonts w:ascii="Arial" w:eastAsia="Calibri" w:hAnsi="Arial"/>
          <w:b/>
          <w:sz w:val="28"/>
          <w:szCs w:val="28"/>
          <w:lang w:val="uk-UA"/>
        </w:rPr>
        <w:t>7</w:t>
      </w:r>
    </w:p>
    <w:p w14:paraId="2D882C4C" w14:textId="77777777" w:rsidR="009D598F" w:rsidRPr="00E0538D" w:rsidRDefault="009D598F" w:rsidP="009D598F">
      <w:pPr>
        <w:spacing w:after="0" w:line="240" w:lineRule="auto"/>
        <w:jc w:val="center"/>
        <w:rPr>
          <w:rFonts w:ascii="Arial" w:eastAsia="Calibri" w:hAnsi="Arial"/>
          <w:b/>
          <w:bCs/>
          <w:sz w:val="28"/>
          <w:szCs w:val="28"/>
          <w:lang w:val="uk-UA"/>
        </w:rPr>
      </w:pPr>
      <w:r w:rsidRPr="00E0538D">
        <w:rPr>
          <w:rFonts w:ascii="Arial" w:eastAsia="Calibri" w:hAnsi="Arial"/>
          <w:b/>
          <w:bCs/>
          <w:sz w:val="28"/>
          <w:szCs w:val="28"/>
          <w:lang w:val="uk-UA"/>
        </w:rPr>
        <w:t xml:space="preserve">БІОЕТИКА І СУЧАСНА ГЕНЕТИКА. ПРОГРАМА «ГЕНОМ ЛЮДИНИ» </w:t>
      </w:r>
      <w:r>
        <w:rPr>
          <w:rFonts w:ascii="Arial" w:eastAsia="Calibri" w:hAnsi="Arial"/>
          <w:b/>
          <w:bCs/>
          <w:sz w:val="28"/>
          <w:szCs w:val="28"/>
          <w:lang w:val="uk-UA"/>
        </w:rPr>
        <w:t xml:space="preserve">  </w:t>
      </w:r>
      <w:r w:rsidRPr="00E0538D">
        <w:rPr>
          <w:rFonts w:ascii="Arial" w:eastAsia="Calibri" w:hAnsi="Arial"/>
          <w:b/>
          <w:bCs/>
          <w:sz w:val="28"/>
          <w:szCs w:val="28"/>
          <w:lang w:val="uk-UA"/>
        </w:rPr>
        <w:t>ТА ЕТИЧНІ ПРОБЛЕМИ ПРИ ЇЇ РЕАЛІЗАЦІЇ</w:t>
      </w:r>
    </w:p>
    <w:p w14:paraId="5C182FEE" w14:textId="77777777" w:rsidR="009D598F" w:rsidRPr="003F70F4" w:rsidRDefault="009D598F" w:rsidP="009D59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</w:p>
    <w:p w14:paraId="26F3B2E0" w14:textId="77777777" w:rsidR="009D598F" w:rsidRPr="003F70F4" w:rsidRDefault="009D598F" w:rsidP="009D59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b/>
          <w:sz w:val="28"/>
          <w:szCs w:val="28"/>
          <w:lang w:val="uk-UA"/>
        </w:rPr>
        <w:t>Мета заняття</w:t>
      </w:r>
      <w:r>
        <w:rPr>
          <w:rFonts w:ascii="Arial" w:eastAsia="Calibri" w:hAnsi="Arial"/>
          <w:b/>
          <w:sz w:val="28"/>
          <w:szCs w:val="28"/>
          <w:lang w:val="uk-UA"/>
        </w:rPr>
        <w:t xml:space="preserve">: </w:t>
      </w:r>
      <w:r>
        <w:rPr>
          <w:rFonts w:ascii="Arial" w:eastAsia="Calibri" w:hAnsi="Arial"/>
          <w:sz w:val="28"/>
          <w:szCs w:val="28"/>
          <w:lang w:val="uk-UA"/>
        </w:rPr>
        <w:t>с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формувати вміння аналізувати та давати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біоетичну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оцінку проблемам забезпечення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біобезпеки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при використанні сучасних генетичних технологій</w:t>
      </w:r>
      <w:r>
        <w:rPr>
          <w:rFonts w:ascii="Arial" w:eastAsia="Calibri" w:hAnsi="Arial"/>
          <w:sz w:val="28"/>
          <w:szCs w:val="28"/>
          <w:lang w:val="uk-UA"/>
        </w:rPr>
        <w:t>.</w:t>
      </w:r>
    </w:p>
    <w:p w14:paraId="6E22070D" w14:textId="77777777" w:rsidR="009D598F" w:rsidRPr="003F70F4" w:rsidRDefault="009D598F" w:rsidP="009D59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</w:p>
    <w:p w14:paraId="2A756919" w14:textId="77777777" w:rsidR="009D598F" w:rsidRPr="003F70F4" w:rsidRDefault="009D598F" w:rsidP="009D598F">
      <w:pPr>
        <w:spacing w:after="0" w:line="240" w:lineRule="auto"/>
        <w:jc w:val="center"/>
        <w:rPr>
          <w:rFonts w:ascii="Arial" w:eastAsia="Calibri" w:hAnsi="Arial"/>
          <w:b/>
          <w:sz w:val="28"/>
          <w:szCs w:val="28"/>
          <w:lang w:val="uk-UA"/>
        </w:rPr>
      </w:pPr>
      <w:r>
        <w:rPr>
          <w:rFonts w:ascii="Arial" w:eastAsia="Calibri" w:hAnsi="Arial"/>
          <w:b/>
          <w:sz w:val="28"/>
          <w:szCs w:val="28"/>
          <w:lang w:val="uk-UA"/>
        </w:rPr>
        <w:t>Теоретичні відомості</w:t>
      </w:r>
    </w:p>
    <w:p w14:paraId="754DA2CB" w14:textId="77777777" w:rsidR="009D598F" w:rsidRPr="003F70F4" w:rsidRDefault="009D598F" w:rsidP="009D598F">
      <w:pPr>
        <w:spacing w:after="0" w:line="240" w:lineRule="auto"/>
        <w:ind w:firstLine="709"/>
        <w:jc w:val="both"/>
        <w:rPr>
          <w:rFonts w:ascii="Arial" w:eastAsia="Calibri" w:hAnsi="Arial"/>
          <w:b/>
          <w:sz w:val="28"/>
          <w:szCs w:val="28"/>
          <w:lang w:val="uk-UA"/>
        </w:rPr>
      </w:pPr>
    </w:p>
    <w:p w14:paraId="3E6B4739" w14:textId="77777777" w:rsidR="009D598F" w:rsidRPr="003F70F4" w:rsidRDefault="009D598F" w:rsidP="009D59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Медична генетика (або генетика людини, клінічна генетика,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генопатологія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) – галузь медицини, наука, яка вивчає явища спадковості і мінливості у різних популяціях людей, особливості </w:t>
      </w:r>
      <w:r>
        <w:rPr>
          <w:rFonts w:ascii="Arial" w:eastAsia="Calibri" w:hAnsi="Arial"/>
          <w:sz w:val="28"/>
          <w:szCs w:val="28"/>
          <w:lang w:val="uk-UA"/>
        </w:rPr>
        <w:t>виявлення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та розвитку нормальних і патологічних ознак, залежність захворювань від генетичних або епігенетичних аномалій</w:t>
      </w:r>
      <w:r>
        <w:rPr>
          <w:rFonts w:ascii="Arial" w:eastAsia="Calibri" w:hAnsi="Arial"/>
          <w:sz w:val="28"/>
          <w:szCs w:val="28"/>
          <w:lang w:val="uk-UA"/>
        </w:rPr>
        <w:t>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Завданням медичної генетики є виявлення, вивчення, профілактика і лікування спадкових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хвороб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>, розроб</w:t>
      </w:r>
      <w:r>
        <w:rPr>
          <w:rFonts w:ascii="Arial" w:eastAsia="Calibri" w:hAnsi="Arial"/>
          <w:sz w:val="28"/>
          <w:szCs w:val="28"/>
          <w:lang w:val="uk-UA"/>
        </w:rPr>
        <w:t>лення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шляхів запобігання впливу негативних </w:t>
      </w:r>
      <w:r>
        <w:rPr>
          <w:rFonts w:ascii="Arial" w:eastAsia="Calibri" w:hAnsi="Arial"/>
          <w:sz w:val="28"/>
          <w:szCs w:val="28"/>
          <w:lang w:val="uk-UA"/>
        </w:rPr>
        <w:t>чинник</w:t>
      </w:r>
      <w:r w:rsidRPr="003F70F4">
        <w:rPr>
          <w:rFonts w:ascii="Arial" w:eastAsia="Calibri" w:hAnsi="Arial"/>
          <w:sz w:val="28"/>
          <w:szCs w:val="28"/>
          <w:lang w:val="uk-UA"/>
        </w:rPr>
        <w:t>ів середовища на спадковість людини.</w:t>
      </w:r>
    </w:p>
    <w:p w14:paraId="34982AC0" w14:textId="77777777" w:rsidR="009D598F" w:rsidRPr="003F70F4" w:rsidRDefault="009D598F" w:rsidP="009D598F">
      <w:pPr>
        <w:spacing w:after="0" w:line="240" w:lineRule="auto"/>
        <w:ind w:firstLine="708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Молекулярна генетика – область біології на стику молекулярної біології і генетики.</w:t>
      </w:r>
    </w:p>
    <w:p w14:paraId="4CACE7CF" w14:textId="77777777" w:rsidR="009D598F" w:rsidRPr="003F70F4" w:rsidRDefault="009D598F" w:rsidP="009D598F">
      <w:pPr>
        <w:spacing w:after="0" w:line="240" w:lineRule="auto"/>
        <w:ind w:firstLine="708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Стрімкий розвиток молекулярної генетики, розшифр</w:t>
      </w:r>
      <w:r>
        <w:rPr>
          <w:rFonts w:ascii="Arial" w:eastAsia="Calibri" w:hAnsi="Arial"/>
          <w:sz w:val="28"/>
          <w:szCs w:val="28"/>
          <w:lang w:val="uk-UA"/>
        </w:rPr>
        <w:t>ування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структури ДНК, поява методів генної інженерії та генної терапії цілком очікувано зіштовхнули людство з рядом морально-етичних і етико-правових питань, пов’язаних </w:t>
      </w:r>
      <w:r>
        <w:rPr>
          <w:rFonts w:ascii="Arial" w:eastAsia="Calibri" w:hAnsi="Arial"/>
          <w:sz w:val="28"/>
          <w:szCs w:val="28"/>
          <w:lang w:val="uk-UA"/>
        </w:rPr>
        <w:t>і</w:t>
      </w:r>
      <w:r w:rsidRPr="003F70F4">
        <w:rPr>
          <w:rFonts w:ascii="Arial" w:eastAsia="Calibri" w:hAnsi="Arial"/>
          <w:sz w:val="28"/>
          <w:szCs w:val="28"/>
          <w:lang w:val="uk-UA"/>
        </w:rPr>
        <w:t>з прямим втручанням людини в механізми існування живих організмів.</w:t>
      </w:r>
    </w:p>
    <w:p w14:paraId="2045C4CC" w14:textId="77777777" w:rsidR="009D598F" w:rsidRPr="003F70F4" w:rsidRDefault="009D598F" w:rsidP="009D598F">
      <w:pPr>
        <w:spacing w:after="0" w:line="240" w:lineRule="auto"/>
        <w:ind w:firstLine="708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Основною етичною проблемою сучасної медичної генетики вважається питання конфіденційності генетичної інформації, довільність проведення генетичного тестування, доступність медичної генетичної допомоги і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т.д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>. Маніпулювання з генетичним матеріалом і клітинами людини пов’язан</w:t>
      </w:r>
      <w:r>
        <w:rPr>
          <w:rFonts w:ascii="Arial" w:eastAsia="Calibri" w:hAnsi="Arial"/>
          <w:sz w:val="28"/>
          <w:szCs w:val="28"/>
          <w:lang w:val="uk-UA"/>
        </w:rPr>
        <w:t>о і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з взяттям зразків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біоматеріалу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у індивідів для діагностики або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екстракорпоральних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змін в інтересах цієї особи або її родичів. </w:t>
      </w:r>
      <w:r>
        <w:rPr>
          <w:rFonts w:ascii="Arial" w:eastAsia="Calibri" w:hAnsi="Arial"/>
          <w:sz w:val="28"/>
          <w:szCs w:val="28"/>
          <w:lang w:val="uk-UA"/>
        </w:rPr>
        <w:t>У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цьому випадку найбільшу небезпеку може </w:t>
      </w:r>
      <w:r>
        <w:rPr>
          <w:rFonts w:ascii="Arial" w:eastAsia="Calibri" w:hAnsi="Arial"/>
          <w:sz w:val="28"/>
          <w:szCs w:val="28"/>
          <w:lang w:val="uk-UA"/>
        </w:rPr>
        <w:t>я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вляти дискримінація окремих осіб або груп на основі отриманої про них генетичної інформації, що може зашкодити не тільки пацієнтові, але і його родичам. Це може зумовити втрату роботи, порушення шлюбного контракту і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т.д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>.</w:t>
      </w:r>
    </w:p>
    <w:p w14:paraId="2F9B7C5C" w14:textId="77777777" w:rsidR="009D598F" w:rsidRPr="003F70F4" w:rsidRDefault="009D598F" w:rsidP="009D598F">
      <w:pPr>
        <w:spacing w:after="0" w:line="240" w:lineRule="auto"/>
        <w:ind w:firstLine="708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Відомо, що успішно виліковується тільки дуже малий відсоток спадкових захворювань. Медицина в основному обмежується профілактикою і методами діагностики. Тоді виникає інше </w:t>
      </w:r>
      <w:r>
        <w:rPr>
          <w:rFonts w:ascii="Arial" w:eastAsia="Calibri" w:hAnsi="Arial"/>
          <w:sz w:val="28"/>
          <w:szCs w:val="28"/>
          <w:lang w:val="uk-UA"/>
        </w:rPr>
        <w:t>за</w:t>
      </w:r>
      <w:r w:rsidRPr="003F70F4">
        <w:rPr>
          <w:rFonts w:ascii="Arial" w:eastAsia="Calibri" w:hAnsi="Arial"/>
          <w:sz w:val="28"/>
          <w:szCs w:val="28"/>
          <w:lang w:val="uk-UA"/>
        </w:rPr>
        <w:t>питання</w:t>
      </w:r>
      <w:r>
        <w:rPr>
          <w:rFonts w:ascii="Arial" w:eastAsia="Calibri" w:hAnsi="Arial"/>
          <w:sz w:val="28"/>
          <w:szCs w:val="28"/>
          <w:lang w:val="uk-UA"/>
        </w:rPr>
        <w:t xml:space="preserve">: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Якщо інформація стосується ймовірності важкого психічного або соматичного захворювання, чи зобов’язаний лікар-генетик надати повну </w:t>
      </w:r>
      <w:r w:rsidRPr="003F70F4">
        <w:rPr>
          <w:rFonts w:ascii="Arial" w:eastAsia="Calibri" w:hAnsi="Arial"/>
          <w:sz w:val="28"/>
          <w:szCs w:val="28"/>
          <w:lang w:val="uk-UA"/>
        </w:rPr>
        <w:lastRenderedPageBreak/>
        <w:t>інформацію родичам, щоб уникнути можливого нещастя? І чи захоче людина знати власну долю, якщо в</w:t>
      </w:r>
      <w:r>
        <w:rPr>
          <w:rFonts w:ascii="Arial" w:eastAsia="Calibri" w:hAnsi="Arial"/>
          <w:sz w:val="28"/>
          <w:szCs w:val="28"/>
          <w:lang w:val="uk-UA"/>
        </w:rPr>
        <w:t>она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не зможе уникнути її? В цьому випадку генетичний діагноз може виявитися важким тягарем для пацієнта і його сім’ї і стати основою для їх соціальної дискримінації.</w:t>
      </w:r>
    </w:p>
    <w:p w14:paraId="7AFE9C60" w14:textId="77777777" w:rsidR="009D598F" w:rsidRPr="003F70F4" w:rsidRDefault="009D598F" w:rsidP="009D598F">
      <w:pPr>
        <w:spacing w:after="0" w:line="240" w:lineRule="auto"/>
        <w:ind w:firstLine="708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Крім того, введення в організм людини генетичного матеріалу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аутологічного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або чужорідного походження для корекції роботи його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геном</w:t>
      </w:r>
      <w:r>
        <w:rPr>
          <w:rFonts w:ascii="Arial" w:eastAsia="Calibri" w:hAnsi="Arial"/>
          <w:sz w:val="28"/>
          <w:szCs w:val="28"/>
          <w:lang w:val="uk-UA"/>
        </w:rPr>
        <w:t>а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або інші способи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генотерапіі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зачіпають інтереси як безпосередньо обстежуваних осіб або осіб, які проходять лікування, так і їх родичів і нащадків: їхнє здоров'я, сімейний стан, страхування, працевлаштування, власність та ін.</w:t>
      </w:r>
    </w:p>
    <w:p w14:paraId="14C20F9B" w14:textId="77777777" w:rsidR="009D598F" w:rsidRPr="003F70F4" w:rsidRDefault="009D598F" w:rsidP="009D598F">
      <w:pPr>
        <w:spacing w:after="0" w:line="240" w:lineRule="auto"/>
        <w:ind w:firstLine="708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Молекулярну основу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генома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людини складає молекула ДНК </w:t>
      </w:r>
      <w:r>
        <w:rPr>
          <w:rFonts w:ascii="Arial" w:eastAsia="Calibri" w:hAnsi="Arial"/>
          <w:sz w:val="28"/>
          <w:szCs w:val="28"/>
          <w:lang w:val="uk-UA"/>
        </w:rPr>
        <w:t>–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«нитка життя»,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двохспіральна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модель, структура якої була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обгрунтована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в роботі нобелівських лауреатів Джеймса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Уотсона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і Френсіса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Кріка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в 1953</w:t>
      </w:r>
      <w:r>
        <w:rPr>
          <w:rFonts w:ascii="Arial" w:eastAsia="Calibri" w:hAnsi="Arial"/>
          <w:sz w:val="28"/>
          <w:szCs w:val="28"/>
          <w:lang w:val="uk-UA"/>
        </w:rPr>
        <w:t> р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. Спіраль складається з </w:t>
      </w:r>
      <w:r>
        <w:rPr>
          <w:rFonts w:ascii="Arial" w:eastAsia="Calibri" w:hAnsi="Arial"/>
          <w:sz w:val="28"/>
          <w:szCs w:val="28"/>
          <w:lang w:val="uk-UA"/>
        </w:rPr>
        <w:t>чотирьо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х пар основ (нуклеотидів): двох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пуринів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(аденін, гуанін) і двох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піримідинів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(тимін і цитозин), з’єднаних між собою через дезоксирибози і залишки фосфорної кислоти в довгу нитку. Дві нитки з’єдн</w:t>
      </w:r>
      <w:r>
        <w:rPr>
          <w:rFonts w:ascii="Arial" w:eastAsia="Calibri" w:hAnsi="Arial"/>
          <w:sz w:val="28"/>
          <w:szCs w:val="28"/>
          <w:lang w:val="uk-UA"/>
        </w:rPr>
        <w:t>ані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між собою за допомогою водневих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зв’язків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своїх нуклеотидів, причому так, що аденін завжди з’єднаний з тиміном, а гуанін – з цитозином. Надалі виявилося, що саме в чергуванні пар основ </w:t>
      </w:r>
      <w:r>
        <w:rPr>
          <w:rFonts w:ascii="Arial" w:eastAsia="Calibri" w:hAnsi="Arial"/>
          <w:sz w:val="28"/>
          <w:szCs w:val="28"/>
          <w:lang w:val="uk-UA"/>
        </w:rPr>
        <w:t>у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ДНК і закладено генетичний код для кожної з 20 амінокислот, причому цей код виявився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трьохлітерним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, тобто кожній амінокислоті відповідають свої три нуклеотиди, свій триплет. Фрагменти нитки складають те, що називається генами, тобто кодують ділянками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генома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, які визначають структуру всіх білків організму. Отже, точні дані про структуру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геном</w:t>
      </w:r>
      <w:r>
        <w:rPr>
          <w:rFonts w:ascii="Arial" w:eastAsia="Calibri" w:hAnsi="Arial"/>
          <w:sz w:val="28"/>
          <w:szCs w:val="28"/>
          <w:lang w:val="uk-UA"/>
        </w:rPr>
        <w:t>а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людин</w:t>
      </w:r>
      <w:r>
        <w:rPr>
          <w:rFonts w:ascii="Arial" w:eastAsia="Calibri" w:hAnsi="Arial"/>
          <w:sz w:val="28"/>
          <w:szCs w:val="28"/>
          <w:lang w:val="uk-UA"/>
        </w:rPr>
        <w:t>и</w:t>
      </w:r>
      <w:r w:rsidRPr="003F70F4">
        <w:rPr>
          <w:rFonts w:ascii="Arial" w:eastAsia="Calibri" w:hAnsi="Arial"/>
          <w:sz w:val="28"/>
          <w:szCs w:val="28"/>
          <w:lang w:val="uk-UA"/>
        </w:rPr>
        <w:t>, тобто про первинну послідовність його нуклеотидів, так само</w:t>
      </w:r>
      <w:r>
        <w:rPr>
          <w:rFonts w:ascii="Arial" w:eastAsia="Calibri" w:hAnsi="Arial"/>
          <w:sz w:val="28"/>
          <w:szCs w:val="28"/>
          <w:lang w:val="uk-UA"/>
        </w:rPr>
        <w:t>,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як і дані про всі гени людини</w:t>
      </w:r>
      <w:r>
        <w:rPr>
          <w:rFonts w:ascii="Arial" w:eastAsia="Calibri" w:hAnsi="Arial"/>
          <w:sz w:val="28"/>
          <w:szCs w:val="28"/>
          <w:lang w:val="uk-UA"/>
        </w:rPr>
        <w:t>,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давно привертали і привертають найпильнішу увагу вчених</w:t>
      </w:r>
      <w:r>
        <w:rPr>
          <w:rFonts w:ascii="Arial" w:eastAsia="Calibri" w:hAnsi="Arial"/>
          <w:sz w:val="28"/>
          <w:szCs w:val="28"/>
          <w:lang w:val="uk-UA"/>
        </w:rPr>
        <w:t>-</w:t>
      </w:r>
      <w:r w:rsidRPr="003F70F4">
        <w:rPr>
          <w:rFonts w:ascii="Arial" w:eastAsia="Calibri" w:hAnsi="Arial"/>
          <w:sz w:val="28"/>
          <w:szCs w:val="28"/>
          <w:lang w:val="uk-UA"/>
        </w:rPr>
        <w:t>біологів.</w:t>
      </w:r>
    </w:p>
    <w:p w14:paraId="73DD632E" w14:textId="77777777" w:rsidR="009D598F" w:rsidRPr="009D00A3" w:rsidRDefault="009D598F" w:rsidP="009D598F">
      <w:pPr>
        <w:spacing w:after="0" w:line="240" w:lineRule="auto"/>
        <w:ind w:firstLine="709"/>
        <w:jc w:val="both"/>
        <w:rPr>
          <w:rFonts w:ascii="Arial" w:eastAsia="Calibri" w:hAnsi="Arial"/>
          <w:spacing w:val="-6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У 1988 р. кошти на вивчення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генома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в США були виділені Міністерством енергетики. У 1990</w:t>
      </w:r>
      <w:r>
        <w:rPr>
          <w:rFonts w:ascii="Arial" w:eastAsia="Calibri" w:hAnsi="Arial"/>
          <w:sz w:val="28"/>
          <w:szCs w:val="28"/>
          <w:lang w:val="uk-UA"/>
        </w:rPr>
        <w:t xml:space="preserve"> р.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активним ініціатором і пропагандистом програми «Геном людини» став Джеймс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Уотсон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>, а головним розпорядником фінансів – Національний Інститут Охорони здоров’я США, в складі якого в 1995 р</w:t>
      </w:r>
      <w:r>
        <w:rPr>
          <w:rFonts w:ascii="Arial" w:eastAsia="Calibri" w:hAnsi="Arial"/>
          <w:sz w:val="28"/>
          <w:szCs w:val="28"/>
          <w:lang w:val="uk-UA"/>
        </w:rPr>
        <w:t>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з’явився Національний Інститут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Генома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Людини, який очолив Френсіс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Коллінз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. У цьому ж році він став і керівником Міжнародної програми «Геном Людини», до якої приєдналися </w:t>
      </w:r>
      <w:r w:rsidRPr="009D00A3">
        <w:rPr>
          <w:rFonts w:ascii="Arial" w:eastAsia="Calibri" w:hAnsi="Arial"/>
          <w:spacing w:val="-6"/>
          <w:sz w:val="28"/>
          <w:szCs w:val="28"/>
          <w:lang w:val="uk-UA"/>
        </w:rPr>
        <w:t>провідні молекулярні лабораторії Великобританії, Франції, Німеччини, Японії.</w:t>
      </w:r>
    </w:p>
    <w:p w14:paraId="0F32CC8E" w14:textId="77777777" w:rsidR="009D598F" w:rsidRPr="003F70F4" w:rsidRDefault="009D598F" w:rsidP="009D59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Нові стратегічні напрямки програми «Геном людини» – це</w:t>
      </w:r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r w:rsidRPr="003F70F4">
        <w:rPr>
          <w:rFonts w:ascii="Arial" w:eastAsia="Calibri" w:hAnsi="Arial"/>
          <w:sz w:val="28"/>
          <w:szCs w:val="28"/>
          <w:lang w:val="uk-UA"/>
        </w:rPr>
        <w:t>дослідження, які привели до виникнення таких нових наукових напрямків і, відповідно, програм</w:t>
      </w:r>
      <w:r>
        <w:rPr>
          <w:rFonts w:ascii="Arial" w:eastAsia="Calibri" w:hAnsi="Arial"/>
          <w:sz w:val="28"/>
          <w:szCs w:val="28"/>
          <w:lang w:val="uk-UA"/>
        </w:rPr>
        <w:t>,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як «Функціональна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геном</w:t>
      </w:r>
      <w:r>
        <w:rPr>
          <w:rFonts w:ascii="Arial" w:eastAsia="Calibri" w:hAnsi="Arial"/>
          <w:sz w:val="28"/>
          <w:szCs w:val="28"/>
          <w:lang w:val="uk-UA"/>
        </w:rPr>
        <w:t>і</w:t>
      </w:r>
      <w:r w:rsidRPr="003F70F4">
        <w:rPr>
          <w:rFonts w:ascii="Arial" w:eastAsia="Calibri" w:hAnsi="Arial"/>
          <w:sz w:val="28"/>
          <w:szCs w:val="28"/>
          <w:lang w:val="uk-UA"/>
        </w:rPr>
        <w:t>ка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>»</w:t>
      </w:r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r w:rsidRPr="003F70F4">
        <w:rPr>
          <w:rFonts w:ascii="Arial" w:eastAsia="Calibri" w:hAnsi="Arial"/>
          <w:sz w:val="28"/>
          <w:szCs w:val="28"/>
          <w:lang w:val="uk-UA"/>
        </w:rPr>
        <w:t>(«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FunctIonal</w:t>
      </w:r>
      <w:proofErr w:type="spellEnd"/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GenomIcs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>»); «Генетична</w:t>
      </w:r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r w:rsidRPr="003F70F4">
        <w:rPr>
          <w:rFonts w:ascii="Arial" w:eastAsia="Calibri" w:hAnsi="Arial"/>
          <w:sz w:val="28"/>
          <w:szCs w:val="28"/>
          <w:lang w:val="uk-UA"/>
        </w:rPr>
        <w:t>різноманітність людини» («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Human</w:t>
      </w:r>
      <w:proofErr w:type="spellEnd"/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Genome</w:t>
      </w:r>
      <w:proofErr w:type="spellEnd"/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lastRenderedPageBreak/>
        <w:t>DIVersIty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»); «Етичні, правові та соціальні аспекти досліджень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генома</w:t>
      </w:r>
      <w:proofErr w:type="spellEnd"/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r w:rsidRPr="003F70F4">
        <w:rPr>
          <w:rFonts w:ascii="Arial" w:eastAsia="Calibri" w:hAnsi="Arial"/>
          <w:sz w:val="28"/>
          <w:szCs w:val="28"/>
          <w:lang w:val="uk-UA"/>
        </w:rPr>
        <w:t>людини»</w:t>
      </w:r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r w:rsidRPr="003F70F4">
        <w:rPr>
          <w:rFonts w:ascii="Arial" w:eastAsia="Calibri" w:hAnsi="Arial"/>
          <w:sz w:val="28"/>
          <w:szCs w:val="28"/>
          <w:lang w:val="uk-UA"/>
        </w:rPr>
        <w:t>(«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EthIcal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,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Legaland</w:t>
      </w:r>
      <w:proofErr w:type="spellEnd"/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SocIal</w:t>
      </w:r>
      <w:proofErr w:type="spellEnd"/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ImplIcatIons</w:t>
      </w:r>
      <w:proofErr w:type="spellEnd"/>
      <w:r>
        <w:rPr>
          <w:rFonts w:ascii="Arial" w:eastAsia="Calibri" w:hAnsi="Arial"/>
          <w:sz w:val="28"/>
          <w:szCs w:val="28"/>
          <w:lang w:val="uk-UA"/>
        </w:rPr>
        <w:t xml:space="preserve"> –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ELSI»).</w:t>
      </w:r>
    </w:p>
    <w:p w14:paraId="2ADE2C58" w14:textId="77777777" w:rsidR="009D598F" w:rsidRPr="003F70F4" w:rsidRDefault="009D598F" w:rsidP="009D59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Функціональна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геноміка</w:t>
      </w:r>
      <w:proofErr w:type="spellEnd"/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r w:rsidRPr="003F70F4">
        <w:rPr>
          <w:rFonts w:ascii="Arial" w:eastAsia="Calibri" w:hAnsi="Arial"/>
          <w:sz w:val="28"/>
          <w:szCs w:val="28"/>
          <w:lang w:val="uk-UA"/>
        </w:rPr>
        <w:t>– це</w:t>
      </w:r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область молекулярної біології, </w:t>
      </w:r>
      <w:r>
        <w:rPr>
          <w:rFonts w:ascii="Arial" w:eastAsia="Calibri" w:hAnsi="Arial"/>
          <w:sz w:val="28"/>
          <w:szCs w:val="28"/>
          <w:lang w:val="uk-UA"/>
        </w:rPr>
        <w:t>на основі якої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намага</w:t>
      </w:r>
      <w:r>
        <w:rPr>
          <w:rFonts w:ascii="Arial" w:eastAsia="Calibri" w:hAnsi="Arial"/>
          <w:sz w:val="28"/>
          <w:szCs w:val="28"/>
          <w:lang w:val="uk-UA"/>
        </w:rPr>
        <w:t>ю</w:t>
      </w:r>
      <w:r w:rsidRPr="003F70F4">
        <w:rPr>
          <w:rFonts w:ascii="Arial" w:eastAsia="Calibri" w:hAnsi="Arial"/>
          <w:sz w:val="28"/>
          <w:szCs w:val="28"/>
          <w:lang w:val="uk-UA"/>
        </w:rPr>
        <w:t>ться описати функції і взаємодії генів.</w:t>
      </w:r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r w:rsidRPr="003F70F4">
        <w:rPr>
          <w:rFonts w:ascii="Arial" w:eastAsia="Calibri" w:hAnsi="Arial"/>
          <w:sz w:val="28"/>
          <w:szCs w:val="28"/>
          <w:lang w:val="uk-UA"/>
        </w:rPr>
        <w:t>Створення банків ДНК різних тканин і органів; розроб</w:t>
      </w:r>
      <w:r>
        <w:rPr>
          <w:rFonts w:ascii="Arial" w:eastAsia="Calibri" w:hAnsi="Arial"/>
          <w:sz w:val="28"/>
          <w:szCs w:val="28"/>
          <w:lang w:val="uk-UA"/>
        </w:rPr>
        <w:t>лення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методів вивчення функцій ділянок ДНК; розвиток нових технологій з порівняльного аналізу експресії багатьох тисяч генів </w:t>
      </w:r>
      <w:r>
        <w:rPr>
          <w:rFonts w:ascii="Arial" w:eastAsia="Calibri" w:hAnsi="Arial"/>
          <w:sz w:val="28"/>
          <w:szCs w:val="28"/>
          <w:lang w:val="uk-UA"/>
        </w:rPr>
        <w:t xml:space="preserve">–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деякі завдання функціональної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геноміки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>. Передбачається, що коли буде створено генний портрет людини, стане можливою ідентифікація 200</w:t>
      </w:r>
      <w:r>
        <w:rPr>
          <w:rFonts w:ascii="Arial" w:eastAsia="Calibri" w:hAnsi="Arial"/>
          <w:sz w:val="28"/>
          <w:szCs w:val="28"/>
          <w:lang w:val="uk-UA"/>
        </w:rPr>
        <w:t xml:space="preserve"> – </w:t>
      </w:r>
      <w:r w:rsidRPr="003F70F4">
        <w:rPr>
          <w:rFonts w:ascii="Arial" w:eastAsia="Calibri" w:hAnsi="Arial"/>
          <w:sz w:val="28"/>
          <w:szCs w:val="28"/>
          <w:lang w:val="uk-UA"/>
        </w:rPr>
        <w:t>300000 білків. З’ясувати їх появу в онтогенезі, досліджувати «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експресійний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профіль» сотень і тисяч генів для моніторингу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експресійного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статусу клітин і тканин </w:t>
      </w:r>
      <w:r>
        <w:rPr>
          <w:rFonts w:ascii="Arial" w:eastAsia="Calibri" w:hAnsi="Arial"/>
          <w:sz w:val="28"/>
          <w:szCs w:val="28"/>
          <w:lang w:val="uk-UA"/>
        </w:rPr>
        <w:t>у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нормі і при різних захворюваннях – центральна задача функціональної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геноміки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. </w:t>
      </w:r>
      <w:r>
        <w:rPr>
          <w:rFonts w:ascii="Arial" w:eastAsia="Calibri" w:hAnsi="Arial"/>
          <w:sz w:val="28"/>
          <w:szCs w:val="28"/>
          <w:lang w:val="uk-UA"/>
        </w:rPr>
        <w:t>Вир</w:t>
      </w:r>
      <w:r w:rsidRPr="003F70F4">
        <w:rPr>
          <w:rFonts w:ascii="Arial" w:eastAsia="Calibri" w:hAnsi="Arial"/>
          <w:sz w:val="28"/>
          <w:szCs w:val="28"/>
          <w:lang w:val="uk-UA"/>
        </w:rPr>
        <w:t>ішення її безпосередньо пов’язано з проблемами молекулярної медицини.</w:t>
      </w:r>
    </w:p>
    <w:p w14:paraId="2857EDC2" w14:textId="77777777" w:rsidR="009D598F" w:rsidRPr="003F70F4" w:rsidRDefault="009D598F" w:rsidP="009D59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Геноми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всіх людей, за винятком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однояйцевих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близнюків, різні.</w:t>
      </w:r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Виражені популяційні, етнічні та індивідуальні відмінності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геномів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як в їх змістовній частині (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екзонів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структурних генів), так і в їх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некодуючих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послідовностях (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міжгенні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проміжки,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інтрони</w:t>
      </w:r>
      <w:r>
        <w:rPr>
          <w:rFonts w:ascii="Arial" w:eastAsia="Calibri" w:hAnsi="Arial"/>
          <w:sz w:val="28"/>
          <w:szCs w:val="28"/>
          <w:lang w:val="uk-UA"/>
        </w:rPr>
        <w:t>та</w:t>
      </w:r>
      <w:proofErr w:type="spellEnd"/>
      <w:r>
        <w:rPr>
          <w:rFonts w:ascii="Arial" w:eastAsia="Calibri" w:hAnsi="Arial"/>
          <w:sz w:val="28"/>
          <w:szCs w:val="28"/>
          <w:lang w:val="uk-UA"/>
        </w:rPr>
        <w:t xml:space="preserve"> та ін.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) обумовлені різними мутаціями, що призводять до генетичного поліморфізму. Останні є предметом пильного вивчення програми «Генетична різноманітність людини». Рішення багатьох проблем етногенезу,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генографії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, походження людини, еволюції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геному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в філогенезі і етногенезі – проблеми, які стоять перед цим напрямком. Близьк</w:t>
      </w:r>
      <w:r>
        <w:rPr>
          <w:rFonts w:ascii="Arial" w:eastAsia="Calibri" w:hAnsi="Arial"/>
          <w:sz w:val="28"/>
          <w:szCs w:val="28"/>
          <w:lang w:val="uk-UA"/>
        </w:rPr>
        <w:t>ими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до нього</w:t>
      </w:r>
      <w:r>
        <w:rPr>
          <w:rFonts w:ascii="Arial" w:eastAsia="Calibri" w:hAnsi="Arial"/>
          <w:sz w:val="28"/>
          <w:szCs w:val="28"/>
          <w:lang w:val="uk-UA"/>
        </w:rPr>
        <w:t xml:space="preserve"> є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і дослідження з «порівняльної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геноміки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>» (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Comparative</w:t>
      </w:r>
      <w:proofErr w:type="spellEnd"/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Genomics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>). Одночасно з людиною провод</w:t>
      </w:r>
      <w:r>
        <w:rPr>
          <w:rFonts w:ascii="Arial" w:eastAsia="Calibri" w:hAnsi="Arial"/>
          <w:sz w:val="28"/>
          <w:szCs w:val="28"/>
          <w:lang w:val="uk-UA"/>
        </w:rPr>
        <w:t xml:space="preserve">ять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секвенування</w:t>
      </w:r>
      <w:proofErr w:type="spellEnd"/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геномів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інших ссавців (миша, щур, кролик).</w:t>
      </w:r>
    </w:p>
    <w:p w14:paraId="5048F162" w14:textId="77777777" w:rsidR="009D598F" w:rsidRPr="003F70F4" w:rsidRDefault="009D598F" w:rsidP="009D59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Генетична паспортизація – отримання</w:t>
      </w:r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r w:rsidRPr="003F70F4">
        <w:rPr>
          <w:rFonts w:ascii="Arial" w:eastAsia="Calibri" w:hAnsi="Arial"/>
          <w:sz w:val="28"/>
          <w:szCs w:val="28"/>
          <w:lang w:val="uk-UA"/>
        </w:rPr>
        <w:t>відомостей про генетичні особливості організму і складання на їх основі генетичних паспортів. Розшифр</w:t>
      </w:r>
      <w:r>
        <w:rPr>
          <w:rFonts w:ascii="Arial" w:eastAsia="Calibri" w:hAnsi="Arial"/>
          <w:sz w:val="28"/>
          <w:szCs w:val="28"/>
          <w:lang w:val="uk-UA"/>
        </w:rPr>
        <w:t xml:space="preserve">ування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геному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людини уможливила визначення наявності в генотипі людини різних мутацій або поліморфних станів генів з метою визначення схильності до спадкових патологій або певних видів діяльності. При народженні дитини (і до її народження) можна виявити спадкові захворювання, які неминуче виявляться (наприклад, хвороба Альцгеймера в зрілому віці), або схильність до спадкових захворювань. Складною етичною проблемою є питання доступності цієї інформації при генетичній паспортизації для самої людини і сторонніх осіб. Інформація про виявлення спадкової схильності до захворювань дозволяє вжити профілактичних заходів. Багато спадкових патологій (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фенілкетонурія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,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муковісцидоз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та ін.) є предметом обов’язкового тестування при народженні дитини з метою попередження інвалідності та смерті. Разом </w:t>
      </w:r>
      <w:r>
        <w:rPr>
          <w:rFonts w:ascii="Arial" w:eastAsia="Calibri" w:hAnsi="Arial"/>
          <w:sz w:val="28"/>
          <w:szCs w:val="28"/>
          <w:lang w:val="uk-UA"/>
        </w:rPr>
        <w:t>і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з тим при виявленні невиліковної хвороби у людини можуть виникнути проблеми, наприклад, з </w:t>
      </w:r>
      <w:r>
        <w:rPr>
          <w:rFonts w:ascii="Arial" w:eastAsia="Calibri" w:hAnsi="Arial"/>
          <w:sz w:val="28"/>
          <w:szCs w:val="28"/>
          <w:lang w:val="uk-UA"/>
        </w:rPr>
        <w:t>у</w:t>
      </w:r>
      <w:r w:rsidRPr="003F70F4">
        <w:rPr>
          <w:rFonts w:ascii="Arial" w:eastAsia="Calibri" w:hAnsi="Arial"/>
          <w:sz w:val="28"/>
          <w:szCs w:val="28"/>
          <w:lang w:val="uk-UA"/>
        </w:rPr>
        <w:t>лаштуванням на роботу та ін.</w:t>
      </w:r>
    </w:p>
    <w:p w14:paraId="19612880" w14:textId="77777777" w:rsidR="009D598F" w:rsidRPr="003F70F4" w:rsidRDefault="009D598F" w:rsidP="009D59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lastRenderedPageBreak/>
        <w:t xml:space="preserve">Генетична дактилоскопія, або ДНК-дактилоскопія, </w:t>
      </w:r>
      <w:r>
        <w:rPr>
          <w:rFonts w:ascii="Arial" w:eastAsia="Calibri" w:hAnsi="Arial"/>
          <w:sz w:val="28"/>
          <w:szCs w:val="28"/>
          <w:lang w:val="uk-UA"/>
        </w:rPr>
        <w:t>–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система наукових методів біологічної ідентифікації індивідуумів (організмів) на основі унікальності послідовності нуклеотидів ДНК кожної живої істоти (за винятком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однояйцевих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близнюків), своєрідного «генетичного відбитку», що залишається індивідуальним і незмінним протягом усього життя індивідуума (організму).</w:t>
      </w:r>
    </w:p>
    <w:p w14:paraId="3F5B7F8E" w14:textId="77777777" w:rsidR="009D598F" w:rsidRPr="003F70F4" w:rsidRDefault="009D598F" w:rsidP="009D59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Генетичні технології націлені і на те, щоб надавати терапевтичний вплив на організм людини при генетичних захворюваннях, які особливо важко про</w:t>
      </w:r>
      <w:r>
        <w:rPr>
          <w:rFonts w:ascii="Arial" w:eastAsia="Calibri" w:hAnsi="Arial"/>
          <w:sz w:val="28"/>
          <w:szCs w:val="28"/>
          <w:lang w:val="uk-UA"/>
        </w:rPr>
        <w:t>ходя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ть та/або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інвалідизують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її.</w:t>
      </w:r>
    </w:p>
    <w:p w14:paraId="3439483F" w14:textId="77777777" w:rsidR="009D598F" w:rsidRPr="003F70F4" w:rsidRDefault="009D598F" w:rsidP="009D598F">
      <w:pPr>
        <w:spacing w:after="0" w:line="257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Генна терапія являє собою метод лікування генетично </w:t>
      </w:r>
      <w:r>
        <w:rPr>
          <w:rFonts w:ascii="Arial" w:eastAsia="Calibri" w:hAnsi="Arial"/>
          <w:sz w:val="28"/>
          <w:szCs w:val="28"/>
          <w:lang w:val="uk-UA"/>
        </w:rPr>
        <w:t>з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умовлених захворювань, </w:t>
      </w:r>
      <w:r>
        <w:rPr>
          <w:rFonts w:ascii="Arial" w:eastAsia="Calibri" w:hAnsi="Arial"/>
          <w:sz w:val="28"/>
          <w:szCs w:val="28"/>
          <w:lang w:val="uk-UA"/>
        </w:rPr>
        <w:t>о</w:t>
      </w:r>
      <w:r w:rsidRPr="003F70F4">
        <w:rPr>
          <w:rFonts w:ascii="Arial" w:eastAsia="Calibri" w:hAnsi="Arial"/>
          <w:sz w:val="28"/>
          <w:szCs w:val="28"/>
          <w:lang w:val="uk-UA"/>
        </w:rPr>
        <w:t>снований на заміні гена, відповідального за захворювання, «здоровим» геном. Метою генної терапії є «виправлення» діяльності генів, які викликають або сприяють розвитку конкретних захворювань або патологічних станів. Генна терапія здійснюється в двох формах: соматична генна терапія і зародкова генна терапія.</w:t>
      </w:r>
    </w:p>
    <w:p w14:paraId="149574AD" w14:textId="77777777" w:rsidR="009D598F" w:rsidRPr="003F70F4" w:rsidRDefault="009D598F" w:rsidP="009D598F">
      <w:pPr>
        <w:spacing w:after="0" w:line="257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Соматична генна терапія являє собою таке втручання в генетичний апарат людини, в результаті якого набуті властивості </w:t>
      </w:r>
      <w:r>
        <w:rPr>
          <w:rFonts w:ascii="Arial" w:eastAsia="Calibri" w:hAnsi="Arial"/>
          <w:sz w:val="28"/>
          <w:szCs w:val="28"/>
          <w:lang w:val="uk-UA"/>
        </w:rPr>
        <w:t>ви</w:t>
      </w:r>
      <w:r w:rsidRPr="003F70F4">
        <w:rPr>
          <w:rFonts w:ascii="Arial" w:eastAsia="Calibri" w:hAnsi="Arial"/>
          <w:sz w:val="28"/>
          <w:szCs w:val="28"/>
          <w:lang w:val="uk-UA"/>
        </w:rPr>
        <w:t>являються на клітинному рівні і не передаються у спадок. Цей вид терапії дозволений у всіх країнах світу, які володіють даною технологією.</w:t>
      </w:r>
    </w:p>
    <w:p w14:paraId="44A9D7E1" w14:textId="77777777" w:rsidR="009D598F" w:rsidRPr="003F70F4" w:rsidRDefault="009D598F" w:rsidP="009D598F">
      <w:pPr>
        <w:spacing w:after="0" w:line="257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Зародкова генна терапія передбачає втручання в генетичний апарат ембріона на різних стадіях його розвитку. Цей вид генної терапії становить небезпеку невідомих, непрогнозованих за допомогою засобів сучасної науки наслідків не тільки для розвитку самої людини, а</w:t>
      </w:r>
      <w:r>
        <w:rPr>
          <w:rFonts w:ascii="Arial" w:eastAsia="Calibri" w:hAnsi="Arial"/>
          <w:sz w:val="28"/>
          <w:szCs w:val="28"/>
          <w:lang w:val="uk-UA"/>
        </w:rPr>
        <w:t>ле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й віддалених наслідків для її потомства.</w:t>
      </w:r>
    </w:p>
    <w:p w14:paraId="42CBB412" w14:textId="77777777" w:rsidR="009D598F" w:rsidRPr="003F70F4" w:rsidRDefault="009D598F" w:rsidP="009D598F">
      <w:pPr>
        <w:spacing w:after="0" w:line="257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Відомо, що головні небезпеки генної терапії пов’язані з вірусною природою носія трансген</w:t>
      </w:r>
      <w:r>
        <w:rPr>
          <w:rFonts w:ascii="Arial" w:eastAsia="Calibri" w:hAnsi="Arial"/>
          <w:sz w:val="28"/>
          <w:szCs w:val="28"/>
          <w:lang w:val="uk-UA"/>
        </w:rPr>
        <w:t>а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. Такий вірус не </w:t>
      </w:r>
      <w:r>
        <w:rPr>
          <w:rFonts w:ascii="Arial" w:eastAsia="Calibri" w:hAnsi="Arial"/>
          <w:sz w:val="28"/>
          <w:szCs w:val="28"/>
          <w:lang w:val="uk-UA"/>
        </w:rPr>
        <w:t>має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заражати інших людей і не </w:t>
      </w:r>
      <w:r>
        <w:rPr>
          <w:rFonts w:ascii="Arial" w:eastAsia="Calibri" w:hAnsi="Arial"/>
          <w:sz w:val="28"/>
          <w:szCs w:val="28"/>
          <w:lang w:val="uk-UA"/>
        </w:rPr>
        <w:t xml:space="preserve">має </w:t>
      </w:r>
      <w:r w:rsidRPr="003F70F4">
        <w:rPr>
          <w:rFonts w:ascii="Arial" w:eastAsia="Calibri" w:hAnsi="Arial"/>
          <w:sz w:val="28"/>
          <w:szCs w:val="28"/>
          <w:lang w:val="uk-UA"/>
        </w:rPr>
        <w:t>інфікувати статеві клітини пацієнта, щоб не передати трансгени потомству і зробити його трансгенним.</w:t>
      </w:r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Активне використання генної терапії може призвести до зміни соціокультурних і медико-біологічних норм –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норманатомо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>-фізіологічних, психологічних, естетичних, моральних та ін.</w:t>
      </w:r>
    </w:p>
    <w:p w14:paraId="1BC7EE82" w14:textId="77777777" w:rsidR="009D598F" w:rsidRPr="003F70F4" w:rsidRDefault="009D598F" w:rsidP="009D598F">
      <w:pPr>
        <w:spacing w:after="0" w:line="257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Для успішної участі в діловій грі студентам потрібно </w:t>
      </w:r>
      <w:r>
        <w:rPr>
          <w:rFonts w:ascii="Arial" w:eastAsia="Calibri" w:hAnsi="Arial"/>
          <w:sz w:val="28"/>
          <w:szCs w:val="28"/>
          <w:lang w:val="uk-UA"/>
        </w:rPr>
        <w:t xml:space="preserve">вивчити такі </w:t>
      </w:r>
      <w:r w:rsidRPr="003F70F4">
        <w:rPr>
          <w:rFonts w:ascii="Arial" w:eastAsia="Calibri" w:hAnsi="Arial"/>
          <w:sz w:val="28"/>
          <w:szCs w:val="28"/>
          <w:lang w:val="uk-UA"/>
        </w:rPr>
        <w:t>основні питання, які виносяться на обговорення:</w:t>
      </w:r>
    </w:p>
    <w:p w14:paraId="6015AE24" w14:textId="77777777" w:rsidR="009D598F" w:rsidRPr="003F70F4" w:rsidRDefault="009D598F" w:rsidP="009D598F">
      <w:pPr>
        <w:spacing w:after="0" w:line="257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1) етичний аспект проблеми вторгнення медичної генетики в життя людини;</w:t>
      </w:r>
    </w:p>
    <w:p w14:paraId="3AC68EC5" w14:textId="77777777" w:rsidR="009D598F" w:rsidRPr="003F70F4" w:rsidRDefault="009D598F" w:rsidP="009D598F">
      <w:pPr>
        <w:spacing w:after="0" w:line="257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2) історія програми «Геном людини»;</w:t>
      </w:r>
    </w:p>
    <w:p w14:paraId="6E5FE06C" w14:textId="77777777" w:rsidR="009D598F" w:rsidRPr="003F70F4" w:rsidRDefault="009D598F" w:rsidP="009D598F">
      <w:pPr>
        <w:spacing w:after="0" w:line="257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3) етика експериментів </w:t>
      </w:r>
      <w:r>
        <w:rPr>
          <w:rFonts w:ascii="Arial" w:eastAsia="Calibri" w:hAnsi="Arial"/>
          <w:sz w:val="28"/>
          <w:szCs w:val="28"/>
          <w:lang w:val="uk-UA"/>
        </w:rPr>
        <w:t>і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з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геномом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>;</w:t>
      </w:r>
    </w:p>
    <w:p w14:paraId="6F318CA9" w14:textId="77777777" w:rsidR="009D598F" w:rsidRPr="003F70F4" w:rsidRDefault="009D598F" w:rsidP="009D598F">
      <w:pPr>
        <w:spacing w:after="0" w:line="257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4) «генетична дактилоскопія» – новий метод ідентифікації особистості; етичні проблеми створення «генетичного паспорта»;</w:t>
      </w:r>
    </w:p>
    <w:p w14:paraId="5AEE324B" w14:textId="77777777" w:rsidR="009D598F" w:rsidRPr="003F70F4" w:rsidRDefault="009D598F" w:rsidP="009D598F">
      <w:pPr>
        <w:spacing w:after="0" w:line="257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lastRenderedPageBreak/>
        <w:t xml:space="preserve">5) проблеми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генотерапії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в контексті біоетики.</w:t>
      </w:r>
    </w:p>
    <w:p w14:paraId="7F0C4DAB" w14:textId="77777777" w:rsidR="009D598F" w:rsidRPr="003F70F4" w:rsidRDefault="009D598F" w:rsidP="009D598F">
      <w:pPr>
        <w:spacing w:after="0" w:line="257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</w:p>
    <w:p w14:paraId="160CA4F1" w14:textId="77777777" w:rsidR="009D598F" w:rsidRPr="00377D09" w:rsidRDefault="009D598F" w:rsidP="009D598F">
      <w:pPr>
        <w:spacing w:after="0" w:line="257" w:lineRule="auto"/>
        <w:ind w:firstLine="709"/>
        <w:jc w:val="both"/>
        <w:rPr>
          <w:rFonts w:ascii="Arial" w:eastAsia="Calibri" w:hAnsi="Arial"/>
          <w:b/>
          <w:bCs/>
          <w:sz w:val="28"/>
          <w:szCs w:val="28"/>
          <w:lang w:val="uk-UA"/>
        </w:rPr>
      </w:pPr>
      <w:r w:rsidRPr="00377D09">
        <w:rPr>
          <w:rFonts w:ascii="Arial" w:eastAsia="Calibri" w:hAnsi="Arial"/>
          <w:b/>
          <w:bCs/>
          <w:sz w:val="28"/>
          <w:szCs w:val="28"/>
          <w:lang w:val="uk-UA"/>
        </w:rPr>
        <w:t>Завдання</w:t>
      </w:r>
    </w:p>
    <w:p w14:paraId="7E2062ED" w14:textId="77777777" w:rsidR="009D598F" w:rsidRPr="003F70F4" w:rsidRDefault="009D598F" w:rsidP="009D598F">
      <w:pPr>
        <w:spacing w:after="0" w:line="257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</w:p>
    <w:p w14:paraId="3B8012D6" w14:textId="77777777" w:rsidR="009D598F" w:rsidRDefault="009D598F" w:rsidP="009D598F">
      <w:pPr>
        <w:spacing w:after="0" w:line="257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1.</w:t>
      </w:r>
      <w:r>
        <w:rPr>
          <w:rFonts w:ascii="Arial" w:eastAsia="Calibri" w:hAnsi="Arial"/>
          <w:sz w:val="28"/>
          <w:szCs w:val="28"/>
          <w:lang w:val="uk-UA"/>
        </w:rPr>
        <w:t xml:space="preserve"> Відповісти на контрольні запитання.</w:t>
      </w:r>
    </w:p>
    <w:p w14:paraId="3B5F7595" w14:textId="77777777" w:rsidR="009D598F" w:rsidRPr="003F70F4" w:rsidRDefault="009D598F" w:rsidP="009D598F">
      <w:pPr>
        <w:spacing w:after="0" w:line="257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>
        <w:rPr>
          <w:rFonts w:ascii="Arial" w:eastAsia="Calibri" w:hAnsi="Arial"/>
          <w:sz w:val="28"/>
          <w:szCs w:val="28"/>
          <w:lang w:val="uk-UA"/>
        </w:rPr>
        <w:t>2.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Розглянути дискусійні питання, що наведені </w:t>
      </w:r>
      <w:r>
        <w:rPr>
          <w:rFonts w:ascii="Arial" w:eastAsia="Calibri" w:hAnsi="Arial"/>
          <w:sz w:val="28"/>
          <w:szCs w:val="28"/>
          <w:lang w:val="uk-UA"/>
        </w:rPr>
        <w:t>нижче</w:t>
      </w:r>
      <w:r w:rsidRPr="003F70F4">
        <w:rPr>
          <w:rFonts w:ascii="Arial" w:eastAsia="Calibri" w:hAnsi="Arial"/>
          <w:sz w:val="28"/>
          <w:szCs w:val="28"/>
          <w:lang w:val="uk-UA"/>
        </w:rPr>
        <w:t>, та провести необхідну підготовчу роботу до них, докладно обдумати, зважити всі аргументи «за» і «проти».</w:t>
      </w:r>
    </w:p>
    <w:p w14:paraId="582EA6CD" w14:textId="77777777" w:rsidR="009D598F" w:rsidRPr="003F70F4" w:rsidRDefault="009D598F" w:rsidP="009D598F">
      <w:pPr>
        <w:spacing w:after="0" w:line="257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>
        <w:rPr>
          <w:rFonts w:ascii="Arial" w:eastAsia="Calibri" w:hAnsi="Arial"/>
          <w:sz w:val="28"/>
          <w:szCs w:val="28"/>
          <w:lang w:val="uk-UA"/>
        </w:rPr>
        <w:t>3</w:t>
      </w:r>
      <w:r w:rsidRPr="003F70F4">
        <w:rPr>
          <w:rFonts w:ascii="Arial" w:eastAsia="Calibri" w:hAnsi="Arial"/>
          <w:sz w:val="28"/>
          <w:szCs w:val="28"/>
          <w:lang w:val="uk-UA"/>
        </w:rPr>
        <w:t>. Виконати задані викладачем завдання для самостійного опрацювання.</w:t>
      </w:r>
    </w:p>
    <w:p w14:paraId="10C1DFDE" w14:textId="77777777" w:rsidR="009D598F" w:rsidRDefault="009D598F" w:rsidP="009D59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</w:p>
    <w:p w14:paraId="78B5EF82" w14:textId="77777777" w:rsidR="009D598F" w:rsidRPr="003F70F4" w:rsidRDefault="009D598F" w:rsidP="009D598F">
      <w:pPr>
        <w:spacing w:after="0" w:line="240" w:lineRule="auto"/>
        <w:ind w:firstLine="709"/>
        <w:jc w:val="both"/>
        <w:rPr>
          <w:rFonts w:ascii="Arial" w:eastAsia="Calibri" w:hAnsi="Arial"/>
          <w:b/>
          <w:sz w:val="28"/>
          <w:szCs w:val="28"/>
          <w:lang w:val="uk-UA"/>
        </w:rPr>
      </w:pPr>
      <w:r w:rsidRPr="00377D09">
        <w:rPr>
          <w:rFonts w:ascii="Arial" w:eastAsia="Calibri" w:hAnsi="Arial"/>
          <w:b/>
          <w:bCs/>
          <w:sz w:val="28"/>
          <w:szCs w:val="28"/>
          <w:lang w:val="uk-UA"/>
        </w:rPr>
        <w:t>Рекомендації до</w:t>
      </w:r>
      <w:r w:rsidRPr="003F70F4">
        <w:rPr>
          <w:rFonts w:ascii="Arial" w:eastAsia="Calibri" w:hAnsi="Arial"/>
          <w:b/>
          <w:sz w:val="28"/>
          <w:szCs w:val="28"/>
          <w:lang w:val="uk-UA"/>
        </w:rPr>
        <w:t xml:space="preserve"> виконання практичного заняття </w:t>
      </w:r>
    </w:p>
    <w:p w14:paraId="76B24057" w14:textId="77777777" w:rsidR="009D598F" w:rsidRPr="003F70F4" w:rsidRDefault="009D598F" w:rsidP="009D598F">
      <w:pPr>
        <w:spacing w:after="0" w:line="240" w:lineRule="auto"/>
        <w:ind w:firstLine="709"/>
        <w:jc w:val="both"/>
        <w:rPr>
          <w:rFonts w:ascii="Arial" w:eastAsia="Calibri" w:hAnsi="Arial"/>
          <w:b/>
          <w:sz w:val="28"/>
          <w:szCs w:val="28"/>
          <w:lang w:val="uk-UA"/>
        </w:rPr>
      </w:pPr>
    </w:p>
    <w:p w14:paraId="2F5B3C06" w14:textId="77777777" w:rsidR="009D598F" w:rsidRPr="003F70F4" w:rsidRDefault="009D598F" w:rsidP="009D59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>
        <w:rPr>
          <w:rFonts w:ascii="Arial" w:eastAsia="Calibri" w:hAnsi="Arial"/>
          <w:sz w:val="28"/>
          <w:szCs w:val="28"/>
          <w:lang w:val="uk-UA"/>
        </w:rPr>
        <w:t xml:space="preserve">Завдання виконують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колективно </w:t>
      </w:r>
      <w:r>
        <w:rPr>
          <w:rFonts w:ascii="Arial" w:eastAsia="Calibri" w:hAnsi="Arial"/>
          <w:sz w:val="28"/>
          <w:szCs w:val="28"/>
          <w:lang w:val="uk-UA"/>
        </w:rPr>
        <w:t xml:space="preserve">робочі групи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студентів чисельністю </w:t>
      </w:r>
      <w:r>
        <w:rPr>
          <w:rFonts w:ascii="Arial" w:eastAsia="Calibri" w:hAnsi="Arial"/>
          <w:sz w:val="28"/>
          <w:szCs w:val="28"/>
          <w:lang w:val="uk-UA"/>
        </w:rPr>
        <w:t>чотири – шість осіб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. Викладач визначає склад груп так, щоб </w:t>
      </w:r>
      <w:r>
        <w:rPr>
          <w:rFonts w:ascii="Arial" w:eastAsia="Calibri" w:hAnsi="Arial"/>
          <w:sz w:val="28"/>
          <w:szCs w:val="28"/>
          <w:lang w:val="uk-UA"/>
        </w:rPr>
        <w:t>у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них не було явних лідерів. Групи </w:t>
      </w:r>
      <w:r>
        <w:rPr>
          <w:rFonts w:ascii="Arial" w:eastAsia="Calibri" w:hAnsi="Arial"/>
          <w:sz w:val="28"/>
          <w:szCs w:val="28"/>
          <w:lang w:val="uk-UA"/>
        </w:rPr>
        <w:t xml:space="preserve">формують заздалегідь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з тим, щоб студенти мали можливість провести необхідну підготовчу роботу під час самопідготовки. </w:t>
      </w:r>
    </w:p>
    <w:p w14:paraId="5A1A73BE" w14:textId="77777777" w:rsidR="009D598F" w:rsidRPr="003F70F4" w:rsidRDefault="009D598F" w:rsidP="009D59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Теоретичні завдання, наведені </w:t>
      </w:r>
      <w:r>
        <w:rPr>
          <w:rFonts w:ascii="Arial" w:eastAsia="Calibri" w:hAnsi="Arial"/>
          <w:sz w:val="28"/>
          <w:szCs w:val="28"/>
          <w:lang w:val="uk-UA"/>
        </w:rPr>
        <w:t xml:space="preserve">вище, конкретизують </w:t>
      </w:r>
      <w:r w:rsidRPr="003F70F4">
        <w:rPr>
          <w:rFonts w:ascii="Arial" w:eastAsia="Calibri" w:hAnsi="Arial"/>
          <w:sz w:val="28"/>
          <w:szCs w:val="28"/>
          <w:lang w:val="uk-UA"/>
        </w:rPr>
        <w:t>індивідуально для кожної групи шляхом введення додаткових умов на власний розсуд викладача. Викладач має право вносити зміни в сюжет рол</w:t>
      </w:r>
      <w:r>
        <w:rPr>
          <w:rFonts w:ascii="Arial" w:eastAsia="Calibri" w:hAnsi="Arial"/>
          <w:sz w:val="28"/>
          <w:szCs w:val="28"/>
          <w:lang w:val="uk-UA"/>
        </w:rPr>
        <w:t>ьо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вої гри для </w:t>
      </w:r>
      <w:r>
        <w:rPr>
          <w:rFonts w:ascii="Arial" w:eastAsia="Calibri" w:hAnsi="Arial"/>
          <w:sz w:val="28"/>
          <w:szCs w:val="28"/>
          <w:lang w:val="uk-UA"/>
        </w:rPr>
        <w:t>в</w:t>
      </w:r>
      <w:r w:rsidRPr="003F70F4">
        <w:rPr>
          <w:rFonts w:ascii="Arial" w:eastAsia="Calibri" w:hAnsi="Arial"/>
          <w:sz w:val="28"/>
          <w:szCs w:val="28"/>
          <w:lang w:val="uk-UA"/>
        </w:rPr>
        <w:t>сіх або деяких робочих груп студентів.</w:t>
      </w:r>
    </w:p>
    <w:p w14:paraId="43D71764" w14:textId="77777777" w:rsidR="009D598F" w:rsidRPr="003F70F4" w:rsidRDefault="009D598F" w:rsidP="009D59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Організувати експертну частину </w:t>
      </w:r>
      <w:r>
        <w:rPr>
          <w:rFonts w:ascii="Arial" w:eastAsia="Calibri" w:hAnsi="Arial"/>
          <w:sz w:val="28"/>
          <w:szCs w:val="28"/>
          <w:lang w:val="uk-UA"/>
        </w:rPr>
        <w:t>рольової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гри </w:t>
      </w:r>
      <w:r>
        <w:rPr>
          <w:rFonts w:ascii="Arial" w:eastAsia="Calibri" w:hAnsi="Arial"/>
          <w:sz w:val="28"/>
          <w:szCs w:val="28"/>
          <w:lang w:val="uk-UA"/>
        </w:rPr>
        <w:t xml:space="preserve">краще за все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таким чином: кожен </w:t>
      </w:r>
      <w:r>
        <w:rPr>
          <w:rFonts w:ascii="Arial" w:eastAsia="Calibri" w:hAnsi="Arial"/>
          <w:sz w:val="28"/>
          <w:szCs w:val="28"/>
          <w:lang w:val="uk-UA"/>
        </w:rPr>
        <w:t>і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з членів робочої групи впродовж </w:t>
      </w:r>
      <w:r>
        <w:rPr>
          <w:rFonts w:ascii="Arial" w:eastAsia="Calibri" w:hAnsi="Arial"/>
          <w:sz w:val="28"/>
          <w:szCs w:val="28"/>
          <w:lang w:val="uk-UA"/>
        </w:rPr>
        <w:t xml:space="preserve">трьох – п’яти хвилин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виписує усі можливі аргументи на підтримку гіпотези. Далі з усіх списків група шляхом спільного обговорення вибирає </w:t>
      </w:r>
      <w:r>
        <w:rPr>
          <w:rFonts w:ascii="Arial" w:eastAsia="Calibri" w:hAnsi="Arial"/>
          <w:sz w:val="28"/>
          <w:szCs w:val="28"/>
          <w:lang w:val="uk-UA"/>
        </w:rPr>
        <w:t>три – п’ять найбільш значущих і вірогідних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аргументів, дає їх оцінку, </w:t>
      </w:r>
      <w:r>
        <w:rPr>
          <w:rFonts w:ascii="Arial" w:eastAsia="Calibri" w:hAnsi="Arial"/>
          <w:sz w:val="28"/>
          <w:szCs w:val="28"/>
          <w:lang w:val="uk-UA"/>
        </w:rPr>
        <w:t>а також наводить свої пропозиції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. </w:t>
      </w:r>
    </w:p>
    <w:p w14:paraId="2DA9293A" w14:textId="77777777" w:rsidR="009D598F" w:rsidRPr="003F70F4" w:rsidRDefault="009D598F" w:rsidP="009D59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Кожна група студентів звітує про свої результати у формі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десятихвилинної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презентації з подальшими відповідями на </w:t>
      </w:r>
      <w:r>
        <w:rPr>
          <w:rFonts w:ascii="Arial" w:eastAsia="Calibri" w:hAnsi="Arial"/>
          <w:sz w:val="28"/>
          <w:szCs w:val="28"/>
          <w:lang w:val="uk-UA"/>
        </w:rPr>
        <w:t>за</w:t>
      </w:r>
      <w:r w:rsidRPr="003F70F4">
        <w:rPr>
          <w:rFonts w:ascii="Arial" w:eastAsia="Calibri" w:hAnsi="Arial"/>
          <w:sz w:val="28"/>
          <w:szCs w:val="28"/>
          <w:lang w:val="uk-UA"/>
        </w:rPr>
        <w:t>питання і зауваження.</w:t>
      </w:r>
    </w:p>
    <w:p w14:paraId="4D9F5E00" w14:textId="77777777" w:rsidR="009D598F" w:rsidRPr="003F70F4" w:rsidRDefault="009D598F" w:rsidP="009D59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highlight w:val="yellow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Від доповідача очікується уміння ілюструвати доповідь комп’ютерними слайдами </w:t>
      </w:r>
      <w:r>
        <w:rPr>
          <w:rFonts w:ascii="Arial" w:eastAsia="Calibri" w:hAnsi="Arial"/>
          <w:sz w:val="28"/>
          <w:szCs w:val="28"/>
          <w:lang w:val="uk-UA"/>
        </w:rPr>
        <w:t xml:space="preserve">та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іншими доступними засобами візуалізації для максимально зрозумілого, </w:t>
      </w:r>
      <w:r>
        <w:rPr>
          <w:rFonts w:ascii="Arial" w:eastAsia="Calibri" w:hAnsi="Arial"/>
          <w:sz w:val="28"/>
          <w:szCs w:val="28"/>
          <w:lang w:val="uk-UA"/>
        </w:rPr>
        <w:t xml:space="preserve">короткого і аргументованого викладення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основних особливостей своєї точки зору. </w:t>
      </w:r>
    </w:p>
    <w:p w14:paraId="75E60E39" w14:textId="77777777" w:rsidR="009D598F" w:rsidRPr="003F70F4" w:rsidRDefault="009D598F" w:rsidP="009D59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</w:p>
    <w:p w14:paraId="15BC93F3" w14:textId="77777777" w:rsidR="009D598F" w:rsidRPr="003F70F4" w:rsidRDefault="009D598F" w:rsidP="009D598F">
      <w:pPr>
        <w:spacing w:after="0" w:line="240" w:lineRule="auto"/>
        <w:ind w:firstLine="709"/>
        <w:jc w:val="both"/>
        <w:rPr>
          <w:rFonts w:ascii="Arial" w:eastAsia="Calibri" w:hAnsi="Arial"/>
          <w:b/>
          <w:sz w:val="28"/>
          <w:szCs w:val="28"/>
          <w:lang w:val="uk-UA"/>
        </w:rPr>
      </w:pPr>
      <w:r w:rsidRPr="003F70F4">
        <w:rPr>
          <w:rFonts w:ascii="Arial" w:eastAsia="Calibri" w:hAnsi="Arial"/>
          <w:b/>
          <w:sz w:val="28"/>
          <w:szCs w:val="28"/>
          <w:lang w:val="uk-UA"/>
        </w:rPr>
        <w:t xml:space="preserve">Контрольні запитання </w:t>
      </w:r>
    </w:p>
    <w:p w14:paraId="7E8492D6" w14:textId="77777777" w:rsidR="009D598F" w:rsidRPr="003F70F4" w:rsidRDefault="009D598F" w:rsidP="009D598F">
      <w:pPr>
        <w:spacing w:after="0" w:line="240" w:lineRule="auto"/>
        <w:ind w:firstLine="709"/>
        <w:jc w:val="both"/>
        <w:rPr>
          <w:rFonts w:ascii="Arial" w:eastAsia="Calibri" w:hAnsi="Arial"/>
          <w:b/>
          <w:sz w:val="28"/>
          <w:szCs w:val="28"/>
          <w:lang w:val="uk-UA"/>
        </w:rPr>
      </w:pPr>
    </w:p>
    <w:p w14:paraId="3F021979" w14:textId="77777777" w:rsidR="009D598F" w:rsidRPr="003F70F4" w:rsidRDefault="009D598F" w:rsidP="009D59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1</w:t>
      </w:r>
      <w:r>
        <w:rPr>
          <w:rFonts w:ascii="Arial" w:eastAsia="Calibri" w:hAnsi="Arial"/>
          <w:sz w:val="28"/>
          <w:szCs w:val="28"/>
          <w:lang w:val="uk-UA"/>
        </w:rPr>
        <w:t>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Визначте основні етичні проблеми, що виникли при реалізації програми «Геном людини».</w:t>
      </w:r>
    </w:p>
    <w:p w14:paraId="4E980901" w14:textId="77777777" w:rsidR="009D598F" w:rsidRPr="003F70F4" w:rsidRDefault="009D598F" w:rsidP="009D59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lastRenderedPageBreak/>
        <w:t>2</w:t>
      </w:r>
      <w:r>
        <w:rPr>
          <w:rFonts w:ascii="Arial" w:eastAsia="Calibri" w:hAnsi="Arial"/>
          <w:sz w:val="28"/>
          <w:szCs w:val="28"/>
          <w:lang w:val="uk-UA"/>
        </w:rPr>
        <w:t>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Чому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екофеміністки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вважають передчасним впровадження генних технологій?</w:t>
      </w:r>
    </w:p>
    <w:p w14:paraId="399E413B" w14:textId="77777777" w:rsidR="009D598F" w:rsidRPr="003F70F4" w:rsidRDefault="009D598F" w:rsidP="009D59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3</w:t>
      </w:r>
      <w:r>
        <w:rPr>
          <w:rFonts w:ascii="Arial" w:eastAsia="Calibri" w:hAnsi="Arial"/>
          <w:sz w:val="28"/>
          <w:szCs w:val="28"/>
          <w:lang w:val="uk-UA"/>
        </w:rPr>
        <w:t>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В чому полягає етичний аспект проблеми вторгнення медичної генетики в життя людини?</w:t>
      </w:r>
    </w:p>
    <w:p w14:paraId="0739546C" w14:textId="77777777" w:rsidR="009D598F" w:rsidRPr="003F70F4" w:rsidRDefault="009D598F" w:rsidP="009D59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4</w:t>
      </w:r>
      <w:r>
        <w:rPr>
          <w:rFonts w:ascii="Arial" w:eastAsia="Calibri" w:hAnsi="Arial"/>
          <w:sz w:val="28"/>
          <w:szCs w:val="28"/>
          <w:lang w:val="uk-UA"/>
        </w:rPr>
        <w:t>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Опишіть морально-етичні ризики, пов’язані із застосуванням прикладних генетичних (генних) технологій.</w:t>
      </w:r>
    </w:p>
    <w:p w14:paraId="3D685A7F" w14:textId="77777777" w:rsidR="009D598F" w:rsidRPr="003F70F4" w:rsidRDefault="009D598F" w:rsidP="009D59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</w:p>
    <w:p w14:paraId="67649ADE" w14:textId="77777777" w:rsidR="009D598F" w:rsidRPr="003F70F4" w:rsidRDefault="009D598F" w:rsidP="009D598F">
      <w:pPr>
        <w:spacing w:after="0" w:line="240" w:lineRule="auto"/>
        <w:ind w:firstLine="709"/>
        <w:jc w:val="both"/>
        <w:rPr>
          <w:rFonts w:ascii="Arial" w:eastAsia="Calibri" w:hAnsi="Arial"/>
          <w:b/>
          <w:sz w:val="28"/>
          <w:szCs w:val="28"/>
          <w:lang w:val="uk-UA"/>
        </w:rPr>
      </w:pPr>
      <w:r w:rsidRPr="003F70F4">
        <w:rPr>
          <w:rFonts w:ascii="Arial" w:eastAsia="Calibri" w:hAnsi="Arial"/>
          <w:b/>
          <w:sz w:val="28"/>
          <w:szCs w:val="28"/>
          <w:lang w:val="uk-UA"/>
        </w:rPr>
        <w:t>При</w:t>
      </w:r>
      <w:r>
        <w:rPr>
          <w:rFonts w:ascii="Arial" w:eastAsia="Calibri" w:hAnsi="Arial"/>
          <w:b/>
          <w:sz w:val="28"/>
          <w:szCs w:val="28"/>
          <w:lang w:val="uk-UA"/>
        </w:rPr>
        <w:t>к</w:t>
      </w:r>
      <w:r w:rsidRPr="003F70F4">
        <w:rPr>
          <w:rFonts w:ascii="Arial" w:eastAsia="Calibri" w:hAnsi="Arial"/>
          <w:b/>
          <w:sz w:val="28"/>
          <w:szCs w:val="28"/>
          <w:lang w:val="uk-UA"/>
        </w:rPr>
        <w:t>лади аудиторних і домашніх завдань</w:t>
      </w:r>
    </w:p>
    <w:p w14:paraId="19962399" w14:textId="77777777" w:rsidR="009D598F" w:rsidRPr="003F70F4" w:rsidRDefault="009D598F" w:rsidP="009D598F">
      <w:pPr>
        <w:spacing w:after="0" w:line="240" w:lineRule="auto"/>
        <w:ind w:firstLine="709"/>
        <w:jc w:val="both"/>
        <w:rPr>
          <w:rFonts w:ascii="Arial" w:eastAsia="Calibri" w:hAnsi="Arial"/>
          <w:b/>
          <w:sz w:val="28"/>
          <w:szCs w:val="28"/>
          <w:lang w:val="uk-UA"/>
        </w:rPr>
      </w:pPr>
    </w:p>
    <w:p w14:paraId="2FE05C1B" w14:textId="77777777" w:rsidR="009D598F" w:rsidRPr="003F70F4" w:rsidRDefault="009D598F" w:rsidP="009D598F">
      <w:pPr>
        <w:spacing w:after="0" w:line="240" w:lineRule="auto"/>
        <w:ind w:firstLine="709"/>
        <w:jc w:val="both"/>
        <w:rPr>
          <w:rFonts w:ascii="Arial" w:hAnsi="Arial"/>
          <w:sz w:val="28"/>
          <w:szCs w:val="28"/>
          <w:lang w:val="uk-UA"/>
        </w:rPr>
      </w:pPr>
      <w:r w:rsidRPr="003F70F4">
        <w:rPr>
          <w:rFonts w:ascii="Arial" w:hAnsi="Arial"/>
          <w:sz w:val="28"/>
          <w:szCs w:val="28"/>
          <w:lang w:val="uk-UA"/>
        </w:rPr>
        <w:t>1 Наведіть аргументи на користь тези: «</w:t>
      </w:r>
      <w:r>
        <w:rPr>
          <w:rFonts w:ascii="Arial" w:hAnsi="Arial"/>
          <w:sz w:val="28"/>
          <w:szCs w:val="28"/>
          <w:lang w:val="uk-UA"/>
        </w:rPr>
        <w:t>Г</w:t>
      </w:r>
      <w:r w:rsidRPr="003F70F4">
        <w:rPr>
          <w:rFonts w:ascii="Arial" w:hAnsi="Arial"/>
          <w:sz w:val="28"/>
          <w:szCs w:val="28"/>
          <w:lang w:val="uk-UA"/>
        </w:rPr>
        <w:t xml:space="preserve">енна інженерія дає можливість розширити горизонти повноцінного, здорового і якісного життя людини». </w:t>
      </w:r>
    </w:p>
    <w:p w14:paraId="4D3A4223" w14:textId="77777777" w:rsidR="009D598F" w:rsidRPr="003F70F4" w:rsidRDefault="009D598F" w:rsidP="009D598F">
      <w:pPr>
        <w:spacing w:after="0" w:line="240" w:lineRule="auto"/>
        <w:ind w:firstLine="709"/>
        <w:jc w:val="both"/>
        <w:rPr>
          <w:rFonts w:ascii="Arial" w:hAnsi="Arial"/>
          <w:sz w:val="28"/>
          <w:szCs w:val="28"/>
          <w:lang w:val="uk-UA"/>
        </w:rPr>
      </w:pPr>
      <w:r w:rsidRPr="003F70F4">
        <w:rPr>
          <w:rFonts w:ascii="Arial" w:hAnsi="Arial"/>
          <w:sz w:val="28"/>
          <w:szCs w:val="28"/>
          <w:lang w:val="uk-UA"/>
        </w:rPr>
        <w:t>2 Наведіть заперечні аргументи проти генної інженерії, що спираються на ті негативні моменти, які несуть зі собою нові науково-технічні дослідження.</w:t>
      </w:r>
    </w:p>
    <w:p w14:paraId="4F0819BF" w14:textId="77777777" w:rsidR="009D598F" w:rsidRPr="003F70F4" w:rsidRDefault="009D598F" w:rsidP="009D59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>
        <w:rPr>
          <w:rFonts w:ascii="Arial" w:eastAsia="Calibri" w:hAnsi="Arial"/>
          <w:sz w:val="28"/>
          <w:szCs w:val="28"/>
          <w:lang w:val="uk-UA"/>
        </w:rPr>
        <w:t>3.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Наведіть аргументи на користь тези: «</w:t>
      </w:r>
      <w:r>
        <w:rPr>
          <w:rFonts w:ascii="Arial" w:eastAsia="Calibri" w:hAnsi="Arial"/>
          <w:sz w:val="28"/>
          <w:szCs w:val="28"/>
          <w:lang w:val="uk-UA"/>
        </w:rPr>
        <w:t>У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спіхи в розшифруванні генетичного коду створюють реальні передумови для широкого генетичного тестування з метою виявлення інформації про природну унікальність кожної людини, а також її схильності до певних захворювань. Створення «генетичного паспорта» за умови розумного використання отриманих відомостей допоможе вчасно коригувати розвиток можливих для конкретної людини захворювань». </w:t>
      </w:r>
    </w:p>
    <w:p w14:paraId="04D096D9" w14:textId="77777777" w:rsidR="009D598F" w:rsidRPr="003F70F4" w:rsidRDefault="009D598F" w:rsidP="009D59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>
        <w:rPr>
          <w:rFonts w:ascii="Arial" w:eastAsia="Calibri" w:hAnsi="Arial"/>
          <w:sz w:val="28"/>
          <w:szCs w:val="28"/>
          <w:lang w:val="uk-UA"/>
        </w:rPr>
        <w:t>4.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Наведіть заперечні аргументи проти створення та використання «генетичного паспорта».</w:t>
      </w:r>
    </w:p>
    <w:p w14:paraId="5137A9DE" w14:textId="77777777" w:rsidR="009D598F" w:rsidRPr="003F70F4" w:rsidRDefault="009D598F" w:rsidP="009D59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>
        <w:rPr>
          <w:rFonts w:ascii="Arial" w:eastAsia="Calibri" w:hAnsi="Arial"/>
          <w:sz w:val="28"/>
          <w:szCs w:val="28"/>
          <w:lang w:val="uk-UA"/>
        </w:rPr>
        <w:t>5.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Наведіть аргументи на користь тези: «</w:t>
      </w:r>
      <w:r>
        <w:rPr>
          <w:rFonts w:ascii="Arial" w:eastAsia="Calibri" w:hAnsi="Arial"/>
          <w:sz w:val="28"/>
          <w:szCs w:val="28"/>
          <w:lang w:val="uk-UA"/>
        </w:rPr>
        <w:t>О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дним </w:t>
      </w:r>
      <w:r>
        <w:rPr>
          <w:rFonts w:ascii="Arial" w:eastAsia="Calibri" w:hAnsi="Arial"/>
          <w:sz w:val="28"/>
          <w:szCs w:val="28"/>
          <w:lang w:val="uk-UA"/>
        </w:rPr>
        <w:t>і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з найефективніших на сьогоднішній день методом  ідентифікації особи є молекулярно-генетичний аналіз».  </w:t>
      </w:r>
    </w:p>
    <w:p w14:paraId="5F7C9BD6" w14:textId="77777777" w:rsidR="009D598F" w:rsidRPr="003F70F4" w:rsidRDefault="009D598F" w:rsidP="009D59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>
        <w:rPr>
          <w:rFonts w:ascii="Arial" w:eastAsia="Calibri" w:hAnsi="Arial"/>
          <w:sz w:val="28"/>
          <w:szCs w:val="28"/>
          <w:lang w:val="uk-UA"/>
        </w:rPr>
        <w:t>6.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Наведіть заперечні аргументи проти тези: «</w:t>
      </w:r>
      <w:r>
        <w:rPr>
          <w:rFonts w:ascii="Arial" w:eastAsia="Calibri" w:hAnsi="Arial"/>
          <w:sz w:val="28"/>
          <w:szCs w:val="28"/>
          <w:lang w:val="uk-UA"/>
        </w:rPr>
        <w:t>Б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іоетика не розглядає питання, що пов’язані з вдосконаленням </w:t>
      </w:r>
      <w:r>
        <w:rPr>
          <w:rFonts w:ascii="Arial" w:eastAsia="Calibri" w:hAnsi="Arial"/>
          <w:sz w:val="28"/>
          <w:szCs w:val="28"/>
          <w:lang w:val="uk-UA"/>
        </w:rPr>
        <w:t>і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використанням «генетичної дактилоскопії».</w:t>
      </w:r>
    </w:p>
    <w:p w14:paraId="4A735A0D" w14:textId="77777777" w:rsidR="009D598F" w:rsidRPr="003F70F4" w:rsidRDefault="009D598F" w:rsidP="009D59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</w:p>
    <w:p w14:paraId="4652817C" w14:textId="77777777" w:rsidR="009D598F" w:rsidRPr="003E7463" w:rsidRDefault="009D598F" w:rsidP="009D598F">
      <w:pPr>
        <w:spacing w:after="0" w:line="240" w:lineRule="auto"/>
        <w:ind w:firstLine="709"/>
        <w:jc w:val="both"/>
        <w:rPr>
          <w:rFonts w:ascii="Arial" w:eastAsia="Calibri" w:hAnsi="Arial"/>
          <w:bCs/>
          <w:sz w:val="28"/>
          <w:szCs w:val="28"/>
          <w:lang w:val="uk-UA"/>
        </w:rPr>
      </w:pPr>
      <w:r>
        <w:rPr>
          <w:rFonts w:ascii="Arial" w:eastAsia="Calibri" w:hAnsi="Arial"/>
          <w:b/>
          <w:sz w:val="28"/>
          <w:szCs w:val="28"/>
          <w:lang w:val="uk-UA"/>
        </w:rPr>
        <w:t xml:space="preserve">Література </w:t>
      </w:r>
      <w:r w:rsidRPr="003E7463">
        <w:rPr>
          <w:rFonts w:ascii="Arial" w:eastAsia="Calibri" w:hAnsi="Arial"/>
          <w:bCs/>
          <w:sz w:val="28"/>
          <w:szCs w:val="28"/>
          <w:lang w:val="uk-UA"/>
        </w:rPr>
        <w:t>[</w:t>
      </w:r>
      <w:r>
        <w:rPr>
          <w:rFonts w:ascii="Arial" w:eastAsia="Calibri" w:hAnsi="Arial"/>
          <w:bCs/>
          <w:sz w:val="28"/>
          <w:szCs w:val="28"/>
          <w:lang w:val="uk-UA"/>
        </w:rPr>
        <w:t>1–3, 6, 7, 62–78</w:t>
      </w:r>
      <w:r w:rsidRPr="003E7463">
        <w:rPr>
          <w:rFonts w:ascii="Arial" w:eastAsia="Calibri" w:hAnsi="Arial"/>
          <w:bCs/>
          <w:sz w:val="28"/>
          <w:szCs w:val="28"/>
          <w:lang w:val="uk-UA"/>
        </w:rPr>
        <w:t>]</w:t>
      </w:r>
      <w:r>
        <w:rPr>
          <w:rFonts w:ascii="Arial" w:eastAsia="Calibri" w:hAnsi="Arial"/>
          <w:bCs/>
          <w:sz w:val="28"/>
          <w:szCs w:val="28"/>
          <w:lang w:val="uk-UA"/>
        </w:rPr>
        <w:t>.</w:t>
      </w:r>
    </w:p>
    <w:p w14:paraId="663E46F0" w14:textId="77777777" w:rsidR="009D598F" w:rsidRPr="003F70F4" w:rsidRDefault="009D598F" w:rsidP="009D598F">
      <w:pPr>
        <w:spacing w:after="0" w:line="240" w:lineRule="auto"/>
        <w:ind w:firstLine="709"/>
        <w:jc w:val="both"/>
        <w:rPr>
          <w:rFonts w:ascii="Arial" w:eastAsia="Calibri" w:hAnsi="Arial"/>
          <w:b/>
          <w:sz w:val="28"/>
          <w:szCs w:val="28"/>
          <w:highlight w:val="yellow"/>
          <w:lang w:val="uk-UA"/>
        </w:rPr>
      </w:pPr>
    </w:p>
    <w:p w14:paraId="1BC60F0D" w14:textId="77777777" w:rsidR="00611C00" w:rsidRDefault="00611C00"/>
    <w:sectPr w:rsidR="00611C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8F"/>
    <w:rsid w:val="002F7F0A"/>
    <w:rsid w:val="005B57FE"/>
    <w:rsid w:val="00611C00"/>
    <w:rsid w:val="009D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6AA48"/>
  <w15:chartTrackingRefBased/>
  <w15:docId w15:val="{9183EF4B-94D9-4D84-BE93-76C9E209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98F"/>
    <w:pPr>
      <w:spacing w:after="200" w:line="276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5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5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5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59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59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59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59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59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59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5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D5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D5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D59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9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9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D59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D59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8128</Words>
  <Characters>4633</Characters>
  <Application>Microsoft Office Word</Application>
  <DocSecurity>0</DocSecurity>
  <Lines>38</Lines>
  <Paragraphs>25</Paragraphs>
  <ScaleCrop>false</ScaleCrop>
  <Company/>
  <LinksUpToDate>false</LinksUpToDate>
  <CharactersWithSpaces>12736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Strashnenko</dc:creator>
  <cp:keywords/>
  <dc:description/>
  <cp:lastModifiedBy>Hanna Strashnenko</cp:lastModifiedBy>
  <cp:revision>1</cp:revision>
  <dcterms:created xsi:type="dcterms:W3CDTF">2025-02-03T07:42:00Z</dcterms:created>
  <dcterms:modified xsi:type="dcterms:W3CDTF">2025-02-03T07:42:00Z</dcterms:modified>
</cp:coreProperties>
</file>