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FC1" w:rsidRPr="00D56FC1" w:rsidRDefault="00D56FC1" w:rsidP="00D56FC1">
      <w:pPr>
        <w:shd w:val="clear" w:color="auto" w:fill="FFFFFF"/>
        <w:spacing w:before="150" w:after="150" w:line="300" w:lineRule="atLeast"/>
        <w:jc w:val="center"/>
        <w:outlineLvl w:val="1"/>
        <w:rPr>
          <w:rFonts w:eastAsia="Times New Roman"/>
          <w:b/>
          <w:bCs/>
          <w:sz w:val="28"/>
          <w:szCs w:val="28"/>
          <w:lang w:eastAsia="ru-RU"/>
        </w:rPr>
      </w:pPr>
      <w:r>
        <w:rPr>
          <w:rFonts w:eastAsia="Times New Roman"/>
          <w:b/>
          <w:bCs/>
          <w:sz w:val="28"/>
          <w:szCs w:val="28"/>
          <w:lang w:eastAsia="ru-RU"/>
        </w:rPr>
        <w:t xml:space="preserve">ТЕМА 4. АКТУАЛЬНІ ПИТАННЯ </w:t>
      </w:r>
      <w:r w:rsidRPr="00D56FC1">
        <w:rPr>
          <w:rFonts w:eastAsia="Times New Roman"/>
          <w:b/>
          <w:bCs/>
          <w:sz w:val="28"/>
          <w:szCs w:val="28"/>
          <w:lang w:val="ru-UA" w:eastAsia="ru-RU"/>
        </w:rPr>
        <w:t>ОСОБИСТ</w:t>
      </w:r>
      <w:r>
        <w:rPr>
          <w:rFonts w:eastAsia="Times New Roman"/>
          <w:b/>
          <w:bCs/>
          <w:sz w:val="28"/>
          <w:szCs w:val="28"/>
          <w:lang w:eastAsia="ru-RU"/>
        </w:rPr>
        <w:t xml:space="preserve">ИХ </w:t>
      </w:r>
      <w:r w:rsidRPr="00D56FC1">
        <w:rPr>
          <w:rFonts w:eastAsia="Times New Roman"/>
          <w:b/>
          <w:bCs/>
          <w:sz w:val="28"/>
          <w:szCs w:val="28"/>
          <w:lang w:val="ru-UA" w:eastAsia="ru-RU"/>
        </w:rPr>
        <w:t>НЕМАЙНОВ</w:t>
      </w:r>
      <w:r>
        <w:rPr>
          <w:rFonts w:eastAsia="Times New Roman"/>
          <w:b/>
          <w:bCs/>
          <w:sz w:val="28"/>
          <w:szCs w:val="28"/>
          <w:lang w:eastAsia="ru-RU"/>
        </w:rPr>
        <w:t>ИХ</w:t>
      </w:r>
      <w:r w:rsidRPr="00D56FC1">
        <w:rPr>
          <w:rFonts w:eastAsia="Times New Roman"/>
          <w:b/>
          <w:bCs/>
          <w:sz w:val="28"/>
          <w:szCs w:val="28"/>
          <w:lang w:val="ru-UA" w:eastAsia="ru-RU"/>
        </w:rPr>
        <w:t xml:space="preserve"> ВІДНОСИН У ЦИВІЛЬНОМУ ПРАВІ</w:t>
      </w:r>
    </w:p>
    <w:p w:rsidR="00D56FC1" w:rsidRDefault="00D56FC1" w:rsidP="00D56FC1">
      <w:pPr>
        <w:shd w:val="clear" w:color="auto" w:fill="FFFFFF"/>
        <w:spacing w:after="150"/>
        <w:jc w:val="both"/>
        <w:rPr>
          <w:rFonts w:eastAsia="Times New Roman"/>
          <w:sz w:val="28"/>
          <w:szCs w:val="28"/>
          <w:lang w:eastAsia="ru-RU"/>
        </w:rPr>
      </w:pP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Ознаками особистих немайнових відносин є:</w:t>
      </w:r>
      <w:r w:rsidRPr="00D56FC1">
        <w:rPr>
          <w:rFonts w:eastAsia="Times New Roman"/>
          <w:sz w:val="28"/>
          <w:szCs w:val="28"/>
          <w:lang w:eastAsia="ru-RU"/>
        </w:rPr>
        <w:t> за своїм змістом тісно та нерозривно пов'язані із суб'єктами, не мають економічного змісту, спрямовані на задоволення фізичних, духовних, моральних, культурних, соціальних чи інших нематеріальних потреб (інтересу), об'єктом є особисте немайнове благо, а у визначених законом випадках й інше нематеріальне благо.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Перелік особистих немайнових прав, які встановлені Конституцією України, ЦК України та іншим законом, є невичерпним (ч. 3 ст. 270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Види особистих немайнових прав:</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1. Особисті немайнові права, що забезпечують природне існування фізичної особи</w:t>
      </w:r>
      <w:r w:rsidRPr="00D56FC1">
        <w:rPr>
          <w:rFonts w:eastAsia="Times New Roman"/>
          <w:sz w:val="28"/>
          <w:szCs w:val="28"/>
          <w:lang w:eastAsia="ru-RU"/>
        </w:rPr>
        <w:t> (Глава 21 Книги 2 ЦК України) спрямовані на підтримання існування фізичної особи як біологічної (психосоматичної) істоти.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До них належать: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життя.</w:t>
      </w:r>
      <w:r w:rsidRPr="00D56FC1">
        <w:rPr>
          <w:rFonts w:eastAsia="Times New Roman"/>
          <w:sz w:val="28"/>
          <w:szCs w:val="28"/>
          <w:lang w:eastAsia="ru-RU"/>
        </w:rPr>
        <w:t> Фізична особа не може бути позбавлена життя. 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 Медичні, наукові та інші досліди можуть провадитися лише щодо повнолітньої дієздатної фізичної особи за її вільною згодою. Клінічні випробування лікарських засобів проводяться відповідно до закону. Забороняється задоволення прохання фізичної особи про припинення її життя. Стерилізація може відбутися лише за бажанням повнолітньої фізичної особи. Штучне переривання вагітності, якщо вона не перевищує дванадцяти тижнів, може здійснюватися за бажанням жінки. У випадках, встановлених законодавством, штучне переривання вагітності може бути проведене при вагітності від дванадцяти до двадцяти двох тижнів. Повнолітні жінка або чоловік мають право за медичними показаннями на проведення щодо них лікувальних програм допоміжних репродуктивних технологій згідно з порядком та умовами, встановленими законодавством (ст. 281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усунення небезпеки, яка загрожує життю та здоров'ю</w:t>
      </w:r>
      <w:r w:rsidRPr="00D56FC1">
        <w:rPr>
          <w:rFonts w:eastAsia="Times New Roman"/>
          <w:sz w:val="28"/>
          <w:szCs w:val="28"/>
          <w:lang w:eastAsia="ru-RU"/>
        </w:rPr>
        <w:t> (ст. 282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охорону здоров'я</w:t>
      </w:r>
      <w:r w:rsidRPr="00D56FC1">
        <w:rPr>
          <w:rFonts w:eastAsia="Times New Roman"/>
          <w:sz w:val="28"/>
          <w:szCs w:val="28"/>
          <w:lang w:eastAsia="ru-RU"/>
        </w:rPr>
        <w:t> (ст. 283 ЦК України).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медичну допомогу. </w:t>
      </w:r>
      <w:r w:rsidRPr="00D56FC1">
        <w:rPr>
          <w:rFonts w:eastAsia="Times New Roman"/>
          <w:sz w:val="28"/>
          <w:szCs w:val="28"/>
          <w:lang w:eastAsia="ru-RU"/>
        </w:rPr>
        <w:t xml:space="preserve">Фізична особа, яка досягла чотирнадцяти років яка звернулася за наданням їй медичної допомоги, має право на вибір </w:t>
      </w:r>
      <w:r w:rsidRPr="00D56FC1">
        <w:rPr>
          <w:rFonts w:eastAsia="Times New Roman"/>
          <w:sz w:val="28"/>
          <w:szCs w:val="28"/>
          <w:lang w:eastAsia="ru-RU"/>
        </w:rPr>
        <w:lastRenderedPageBreak/>
        <w:t>лікаря та ви бір методів лікування відповідно до його рекомендацій. Надання медичної допомоги фізичній особі, яка досягла чотирнадцяти років, провадиться за її згодою. Повнолітня дієздатна фізична особа, яка усвідомлює значення своїх дій і може керувати ними, має право відмовитися від лікування. У невідкладних випадках, за наявності реальної загрози життю фізичної особи, медична допомога надається без згоди фізичної особи або її батьків (</w:t>
      </w:r>
      <w:proofErr w:type="spellStart"/>
      <w:r w:rsidRPr="00D56FC1">
        <w:rPr>
          <w:rFonts w:eastAsia="Times New Roman"/>
          <w:sz w:val="28"/>
          <w:szCs w:val="28"/>
          <w:lang w:eastAsia="ru-RU"/>
        </w:rPr>
        <w:t>усиновлювачів</w:t>
      </w:r>
      <w:proofErr w:type="spellEnd"/>
      <w:r w:rsidRPr="00D56FC1">
        <w:rPr>
          <w:rFonts w:eastAsia="Times New Roman"/>
          <w:sz w:val="28"/>
          <w:szCs w:val="28"/>
          <w:lang w:eastAsia="ru-RU"/>
        </w:rPr>
        <w:t>), опікуна , піклувальника (ст. 284 ЦК України).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інформацію про стан свого здоров'я. </w:t>
      </w:r>
      <w:r w:rsidRPr="00D56FC1">
        <w:rPr>
          <w:rFonts w:eastAsia="Times New Roman"/>
          <w:sz w:val="28"/>
          <w:szCs w:val="28"/>
          <w:lang w:eastAsia="ru-RU"/>
        </w:rPr>
        <w:t>Повнолітня фізична особа має право на достовірну і повну інформацію про стан свого здоров'я, у тому числі на ознайомлення з відповідними медичними документами, що стосуються здоров'я, Батьки (</w:t>
      </w:r>
      <w:proofErr w:type="spellStart"/>
      <w:r w:rsidRPr="00D56FC1">
        <w:rPr>
          <w:rFonts w:eastAsia="Times New Roman"/>
          <w:sz w:val="28"/>
          <w:szCs w:val="28"/>
          <w:lang w:eastAsia="ru-RU"/>
        </w:rPr>
        <w:t>усиновлювачі</w:t>
      </w:r>
      <w:proofErr w:type="spellEnd"/>
      <w:r w:rsidRPr="00D56FC1">
        <w:rPr>
          <w:rFonts w:eastAsia="Times New Roman"/>
          <w:sz w:val="28"/>
          <w:szCs w:val="28"/>
          <w:lang w:eastAsia="ru-RU"/>
        </w:rPr>
        <w:t>), опікун, піклувальник мають право на інформацію про стан здоров'я дитини або підопічного. Якщо інформація про хворобу фізичної особи може погіршити стан її здоров'я або погіршити стан здоров'я фізичних осіб (дитини або підопічного),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 У разі смерті фізичної особи члени її сім’ї або інші фізичні особи, уповноважені ними, мають право бути присутніми при дослідженні причин її смерті та ознайомитись із висновками щодо причин смерті, а також право на оскарження цих висновків до суду (ст. 285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таємницю про стан здоров'я.</w:t>
      </w:r>
      <w:r w:rsidRPr="00D56FC1">
        <w:rPr>
          <w:rFonts w:eastAsia="Times New Roman"/>
          <w:sz w:val="28"/>
          <w:szCs w:val="28"/>
          <w:lang w:eastAsia="ru-RU"/>
        </w:rPr>
        <w:t> Фізична особа має право на таємницю про стан свого здоров'я, факт звернення за медичною допомогою, діагноз, а також про відомості, одержані при її медичному обстеженні. Забороняється вимагати та по- давати за місцем роботи або навчання інформацію про діагноз та методи лікування фізичної особи. Фізична особа зобов'язана утримуватися від поширення інформації, зазначеної у частині першій цієї статті, яка стала їй відома у зв'язку з виконанням службових обов'язків або з інших джерел. Фізична особа може бути зобов'язана до проходження медичного огляду у випадках, встановлених законодавством. (ст. 286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Права фізичної особи, яка перебуває на стаціонарному лікуванні у закладі охорони здоров'я.</w:t>
      </w:r>
      <w:r w:rsidRPr="00D56FC1">
        <w:rPr>
          <w:rFonts w:eastAsia="Times New Roman"/>
          <w:sz w:val="28"/>
          <w:szCs w:val="28"/>
          <w:lang w:eastAsia="ru-RU"/>
        </w:rPr>
        <w:t> Фізична особа, яка перебуває на стаціонарному лікуванні у закладі охорони здоров'я, має право на допуск до неї інших медичних працівників, членів сім'ї, опікуна, піклувальника, нотаріуса та адвоката. Фізична особа, яка перебуває на стаціонарному лікуванні у закладі охорони здоров'я, має право на допуск до неї священнослужителя для відправлення богослужіння та релігійного обряду (ст.287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свободу.</w:t>
      </w:r>
      <w:r w:rsidRPr="00D56FC1">
        <w:rPr>
          <w:rFonts w:eastAsia="Times New Roman"/>
          <w:sz w:val="28"/>
          <w:szCs w:val="28"/>
          <w:lang w:eastAsia="ru-RU"/>
        </w:rPr>
        <w:t xml:space="preserve"> Забороняються будь-які форми фізичного чи психічного тиску на фізичну особу, втягування її до вживання спиртних напоїв, </w:t>
      </w:r>
      <w:r w:rsidRPr="00D56FC1">
        <w:rPr>
          <w:rFonts w:eastAsia="Times New Roman"/>
          <w:sz w:val="28"/>
          <w:szCs w:val="28"/>
          <w:lang w:eastAsia="ru-RU"/>
        </w:rPr>
        <w:lastRenderedPageBreak/>
        <w:t>наркотичних та психотропних засобів, вчинення інших дій, що порушують право на свободу (ст.288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особисту недоторканність. </w:t>
      </w:r>
      <w:r w:rsidRPr="00D56FC1">
        <w:rPr>
          <w:rFonts w:eastAsia="Times New Roman"/>
          <w:sz w:val="28"/>
          <w:szCs w:val="28"/>
          <w:lang w:eastAsia="ru-RU"/>
        </w:rPr>
        <w:t>Фізична особа не може бути піддана катуванню, жорстокому, нелюдському або такому, що принижує її гідність, поводженню чи покаранню. Фізичне покарання батьками (</w:t>
      </w:r>
      <w:proofErr w:type="spellStart"/>
      <w:r w:rsidRPr="00D56FC1">
        <w:rPr>
          <w:rFonts w:eastAsia="Times New Roman"/>
          <w:sz w:val="28"/>
          <w:szCs w:val="28"/>
          <w:lang w:eastAsia="ru-RU"/>
        </w:rPr>
        <w:t>усиновлювачами</w:t>
      </w:r>
      <w:proofErr w:type="spellEnd"/>
      <w:r w:rsidRPr="00D56FC1">
        <w:rPr>
          <w:rFonts w:eastAsia="Times New Roman"/>
          <w:sz w:val="28"/>
          <w:szCs w:val="28"/>
          <w:lang w:eastAsia="ru-RU"/>
        </w:rPr>
        <w:t>), опікунами, піклувальниками, вихователями малолітніх, неповнолітніх дітей та підопічних не до пускається. У разі жорстокої, аморальної поведінки фізичної особи щодо іншої особи, яка є в безпорадному стані, застосовуються заходи, встановлені цим Кодексом та іншим законом. Фізична особа має право розпорядитися щодо передачі після її смерті органів та інших анатомічних матеріалів її тіла науковим, медичним або навчальним закладам (ст. 289 ЦК України).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донорство.</w:t>
      </w:r>
      <w:r w:rsidRPr="00D56FC1">
        <w:rPr>
          <w:rFonts w:eastAsia="Times New Roman"/>
          <w:sz w:val="28"/>
          <w:szCs w:val="28"/>
          <w:lang w:eastAsia="ru-RU"/>
        </w:rPr>
        <w:t xml:space="preserve"> Повнолітня дієздатна фізична особа має право бути донором крові, її компонентів, а також органів та інших анатомічних матеріалів та репродуктивних клітин. Особа віком до 18 років може бути живим донором </w:t>
      </w:r>
      <w:proofErr w:type="spellStart"/>
      <w:r w:rsidRPr="00D56FC1">
        <w:rPr>
          <w:rFonts w:eastAsia="Times New Roman"/>
          <w:sz w:val="28"/>
          <w:szCs w:val="28"/>
          <w:lang w:eastAsia="ru-RU"/>
        </w:rPr>
        <w:t>гемопоетичних</w:t>
      </w:r>
      <w:proofErr w:type="spellEnd"/>
      <w:r w:rsidRPr="00D56FC1">
        <w:rPr>
          <w:rFonts w:eastAsia="Times New Roman"/>
          <w:sz w:val="28"/>
          <w:szCs w:val="28"/>
          <w:lang w:eastAsia="ru-RU"/>
        </w:rPr>
        <w:t xml:space="preserve"> стовбурових клітин відповідно до закону, взяття органів та інших анатомічних матеріалів з тіла фізичної особи, яка померла, не допускається, крім випадків і в порядку, встановлених законом.</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Фізична особа може дати письмову згоду на донорство її органів та інших </w:t>
      </w:r>
      <w:r w:rsidR="00E95979" w:rsidRPr="00D56FC1">
        <w:rPr>
          <w:rFonts w:eastAsia="Times New Roman"/>
          <w:sz w:val="28"/>
          <w:szCs w:val="28"/>
          <w:lang w:eastAsia="ru-RU"/>
        </w:rPr>
        <w:t>анатомічних</w:t>
      </w:r>
      <w:r w:rsidRPr="00D56FC1">
        <w:rPr>
          <w:rFonts w:eastAsia="Times New Roman"/>
          <w:sz w:val="28"/>
          <w:szCs w:val="28"/>
          <w:lang w:eastAsia="ru-RU"/>
        </w:rPr>
        <w:t xml:space="preserve"> матеріалів на випадок своєї смерті або заборонити його. У разі якщо померла особа не висловила за життя своєї згоди або незгоди на посмертне донорство, що встановлено </w:t>
      </w:r>
      <w:proofErr w:type="spellStart"/>
      <w:r w:rsidRPr="00D56FC1">
        <w:rPr>
          <w:rFonts w:eastAsia="Times New Roman"/>
          <w:sz w:val="28"/>
          <w:szCs w:val="28"/>
          <w:lang w:eastAsia="ru-RU"/>
        </w:rPr>
        <w:t>трансплант</w:t>
      </w:r>
      <w:proofErr w:type="spellEnd"/>
      <w:r w:rsidRPr="00D56FC1">
        <w:rPr>
          <w:rFonts w:eastAsia="Times New Roman"/>
          <w:sz w:val="28"/>
          <w:szCs w:val="28"/>
          <w:lang w:eastAsia="ru-RU"/>
        </w:rPr>
        <w:t xml:space="preserve">-координатором, згода на вилучення анатомічних матеріалів для трансплантації та/або виготовлення </w:t>
      </w:r>
      <w:proofErr w:type="spellStart"/>
      <w:r w:rsidRPr="00D56FC1">
        <w:rPr>
          <w:rFonts w:eastAsia="Times New Roman"/>
          <w:sz w:val="28"/>
          <w:szCs w:val="28"/>
          <w:lang w:eastAsia="ru-RU"/>
        </w:rPr>
        <w:t>біоімплантатів</w:t>
      </w:r>
      <w:proofErr w:type="spellEnd"/>
      <w:r w:rsidRPr="00D56FC1">
        <w:rPr>
          <w:rFonts w:eastAsia="Times New Roman"/>
          <w:sz w:val="28"/>
          <w:szCs w:val="28"/>
          <w:lang w:eastAsia="ru-RU"/>
        </w:rPr>
        <w:t xml:space="preserve"> з тіла такої особи після визначення її стану як незворотна смерть відповідно до закону запитується </w:t>
      </w:r>
      <w:proofErr w:type="spellStart"/>
      <w:r w:rsidRPr="00D56FC1">
        <w:rPr>
          <w:rFonts w:eastAsia="Times New Roman"/>
          <w:sz w:val="28"/>
          <w:szCs w:val="28"/>
          <w:lang w:eastAsia="ru-RU"/>
        </w:rPr>
        <w:t>трансплант</w:t>
      </w:r>
      <w:proofErr w:type="spellEnd"/>
      <w:r w:rsidRPr="00D56FC1">
        <w:rPr>
          <w:rFonts w:eastAsia="Times New Roman"/>
          <w:sz w:val="28"/>
          <w:szCs w:val="28"/>
          <w:lang w:eastAsia="ru-RU"/>
        </w:rPr>
        <w:t xml:space="preserve">-координатором особисто у другого з подружжя або в одного з близьких родичів це особи (діти, батьки, рідні брати та сестри). У разі відсутності другого з подружжя або близьких родичів, зазначених у цій частині, згода на вилучення анатомічних матеріалів для трансплантації та/або виготовлення </w:t>
      </w:r>
      <w:proofErr w:type="spellStart"/>
      <w:r w:rsidRPr="00D56FC1">
        <w:rPr>
          <w:rFonts w:eastAsia="Times New Roman"/>
          <w:sz w:val="28"/>
          <w:szCs w:val="28"/>
          <w:lang w:eastAsia="ru-RU"/>
        </w:rPr>
        <w:t>біоімплантатів</w:t>
      </w:r>
      <w:proofErr w:type="spellEnd"/>
      <w:r w:rsidRPr="00D56FC1">
        <w:rPr>
          <w:rFonts w:eastAsia="Times New Roman"/>
          <w:sz w:val="28"/>
          <w:szCs w:val="28"/>
          <w:lang w:eastAsia="ru-RU"/>
        </w:rPr>
        <w:t xml:space="preserve"> з тіла померлої особи запитується </w:t>
      </w:r>
      <w:proofErr w:type="spellStart"/>
      <w:r w:rsidRPr="00D56FC1">
        <w:rPr>
          <w:rFonts w:eastAsia="Times New Roman"/>
          <w:sz w:val="28"/>
          <w:szCs w:val="28"/>
          <w:lang w:eastAsia="ru-RU"/>
        </w:rPr>
        <w:t>трансплант</w:t>
      </w:r>
      <w:proofErr w:type="spellEnd"/>
      <w:r w:rsidRPr="00D56FC1">
        <w:rPr>
          <w:rFonts w:eastAsia="Times New Roman"/>
          <w:sz w:val="28"/>
          <w:szCs w:val="28"/>
          <w:lang w:eastAsia="ru-RU"/>
        </w:rPr>
        <w:t xml:space="preserve">-координатором у особи, яка зобов'язалася поховати померлу особу. У разі смерті особи віком до 18 років згода на вилучення анатомічних матеріалів з тіла цієї особи для трансплантації та/або виготовлення </w:t>
      </w:r>
      <w:proofErr w:type="spellStart"/>
      <w:r w:rsidRPr="00D56FC1">
        <w:rPr>
          <w:rFonts w:eastAsia="Times New Roman"/>
          <w:sz w:val="28"/>
          <w:szCs w:val="28"/>
          <w:lang w:eastAsia="ru-RU"/>
        </w:rPr>
        <w:t>біоімплантатів</w:t>
      </w:r>
      <w:proofErr w:type="spellEnd"/>
      <w:r w:rsidRPr="00D56FC1">
        <w:rPr>
          <w:rFonts w:eastAsia="Times New Roman"/>
          <w:sz w:val="28"/>
          <w:szCs w:val="28"/>
          <w:lang w:eastAsia="ru-RU"/>
        </w:rPr>
        <w:t xml:space="preserve"> може бути надана батьками або іншими законними представниками цієї особи (п. 11 ст. 16 ЗУ «Про застосування трансплантації анатомічних матеріалів людині»).</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Особа донора не повинна бути відомою реципієнту, а особа реципієнта родин донора, крім випадків, коли реципієнт і донор перебувають у шлюбі або є близькими родичами (ст. 290 ЦК України).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lastRenderedPageBreak/>
        <w:t>Право на сім'ю.</w:t>
      </w:r>
      <w:r w:rsidRPr="00D56FC1">
        <w:rPr>
          <w:rFonts w:eastAsia="Times New Roman"/>
          <w:sz w:val="28"/>
          <w:szCs w:val="28"/>
          <w:lang w:eastAsia="ru-RU"/>
        </w:rPr>
        <w:t> Фізична особа незалежно від віку та стану здоров'я має право на сім'ю. Фізична особа не може бути проти її волі розлучена з сім'єю, крім випадків, встановлених законом. Фізична особа має право на підтримання зв'язків з членами своєї сім'ї та родичами незалежно від того, де вона перебуває. Ніхто не має права втручатися у сімейне життя фізичної особи, крім випадків, передбачених Конституцією (ст. 291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опіку та піклування.</w:t>
      </w:r>
      <w:r w:rsidRPr="00D56FC1">
        <w:rPr>
          <w:rFonts w:eastAsia="Times New Roman"/>
          <w:sz w:val="28"/>
          <w:szCs w:val="28"/>
          <w:lang w:eastAsia="ru-RU"/>
        </w:rPr>
        <w:t> Малолітні особи, які є сиротами або позбавлені батьківського піклування, фізичні особи, які визнані недієздатними мають право на опіку. Неповнолітні особи, які є сиротами або позбавлені батьківського піклування, а також фізичні особи, цивільна дієздатність яких обмежена, мають право на піклування (</w:t>
      </w:r>
      <w:proofErr w:type="spellStart"/>
      <w:r w:rsidRPr="00D56FC1">
        <w:rPr>
          <w:rFonts w:eastAsia="Times New Roman"/>
          <w:sz w:val="28"/>
          <w:szCs w:val="28"/>
          <w:lang w:eastAsia="ru-RU"/>
        </w:rPr>
        <w:t>ст.ст</w:t>
      </w:r>
      <w:proofErr w:type="spellEnd"/>
      <w:r w:rsidRPr="00D56FC1">
        <w:rPr>
          <w:rFonts w:eastAsia="Times New Roman"/>
          <w:sz w:val="28"/>
          <w:szCs w:val="28"/>
          <w:lang w:eastAsia="ru-RU"/>
        </w:rPr>
        <w:t>. 58, 59, 292 ЦК України). Суд встановлює опіку над фізичною особою у разі визнання її недієздатною і призначає опікуна за поданням органу опіки та піклування. Суд встановлює піклування над фізичною особою у разі обмеження її цивільної дієздатності і призначає піклувальника за поданням органу опіки та піклування. Суд встановлює опіку над малолітньою особою, піклування над неповнолітньою особою, якщо при розгляді справи буде встановлено, що вона позбавлена батьківського піклування, і призначає опікуна, піклувальника за поданням органу опіки та піклування. В інших випадках орган опіки та піклування встановлює опіку над малолітньою особою та піклування над неповнолітньою особою (ст.60,61 ЦК України).</w:t>
      </w:r>
    </w:p>
    <w:p w:rsidR="00D56FC1"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безпечне для життя і здоров'я довкілля</w:t>
      </w:r>
      <w:r w:rsidRPr="00D56FC1">
        <w:rPr>
          <w:rFonts w:eastAsia="Times New Roman"/>
          <w:sz w:val="28"/>
          <w:szCs w:val="28"/>
          <w:lang w:eastAsia="ru-RU"/>
        </w:rPr>
        <w:t xml:space="preserve"> (ст. 293 ЦК України). Основним правовим документом, що регулює право на звернення за захистом прав на безпечне довкілля, є </w:t>
      </w:r>
      <w:hyperlink r:id="rId5" w:anchor="Text" w:history="1">
        <w:r w:rsidRPr="00D56FC1">
          <w:rPr>
            <w:rStyle w:val="a4"/>
            <w:rFonts w:eastAsia="Times New Roman"/>
            <w:sz w:val="28"/>
            <w:szCs w:val="28"/>
            <w:lang w:eastAsia="ru-RU"/>
          </w:rPr>
          <w:t xml:space="preserve">Конвенція про доступ до інформації, участь громадськості в процесі прийняття рішень та доступ до правосуддя з питань, що стосуються довкілля (далі </w:t>
        </w:r>
        <w:proofErr w:type="spellStart"/>
        <w:r w:rsidRPr="00D56FC1">
          <w:rPr>
            <w:rStyle w:val="a4"/>
            <w:rFonts w:eastAsia="Times New Roman"/>
            <w:sz w:val="28"/>
            <w:szCs w:val="28"/>
            <w:lang w:eastAsia="ru-RU"/>
          </w:rPr>
          <w:t>Орхуська</w:t>
        </w:r>
        <w:proofErr w:type="spellEnd"/>
        <w:r w:rsidRPr="00D56FC1">
          <w:rPr>
            <w:rStyle w:val="a4"/>
            <w:rFonts w:eastAsia="Times New Roman"/>
            <w:sz w:val="28"/>
            <w:szCs w:val="28"/>
            <w:lang w:eastAsia="ru-RU"/>
          </w:rPr>
          <w:t xml:space="preserve"> конвенція).</w:t>
        </w:r>
      </w:hyperlink>
      <w:r w:rsidRPr="00D56FC1">
        <w:rPr>
          <w:rFonts w:eastAsia="Times New Roman"/>
          <w:sz w:val="28"/>
          <w:szCs w:val="28"/>
          <w:lang w:eastAsia="ru-RU"/>
        </w:rPr>
        <w:t xml:space="preserve"> </w:t>
      </w:r>
    </w:p>
    <w:p w:rsidR="00D56FC1"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У розумінні </w:t>
      </w:r>
      <w:proofErr w:type="spellStart"/>
      <w:r w:rsidRPr="00D56FC1">
        <w:rPr>
          <w:rFonts w:eastAsia="Times New Roman"/>
          <w:sz w:val="28"/>
          <w:szCs w:val="28"/>
          <w:lang w:eastAsia="ru-RU"/>
        </w:rPr>
        <w:t>Орхуської</w:t>
      </w:r>
      <w:proofErr w:type="spellEnd"/>
      <w:r w:rsidRPr="00D56FC1">
        <w:rPr>
          <w:rFonts w:eastAsia="Times New Roman"/>
          <w:sz w:val="28"/>
          <w:szCs w:val="28"/>
          <w:lang w:eastAsia="ru-RU"/>
        </w:rPr>
        <w:t xml:space="preserve"> конвенції «громадськість» означає одну або більше фізичних чи юридичних осіб, їхнє об'єднання, організації або групи, які діють згідно з національним законодавством або практикою; зацікавлена громадськість» означає громадськість, на яку справляє або може справити вплив процес прийняття рішень з питань, що стосуються навколишнього середовища, або яка має зацікавленість в цьому процесі (</w:t>
      </w:r>
      <w:proofErr w:type="spellStart"/>
      <w:r w:rsidRPr="00D56FC1">
        <w:rPr>
          <w:rFonts w:eastAsia="Times New Roman"/>
          <w:sz w:val="28"/>
          <w:szCs w:val="28"/>
          <w:lang w:eastAsia="ru-RU"/>
        </w:rPr>
        <w:t>п.п</w:t>
      </w:r>
      <w:proofErr w:type="spellEnd"/>
      <w:r w:rsidRPr="00D56FC1">
        <w:rPr>
          <w:rFonts w:eastAsia="Times New Roman"/>
          <w:sz w:val="28"/>
          <w:szCs w:val="28"/>
          <w:lang w:eastAsia="ru-RU"/>
        </w:rPr>
        <w:t xml:space="preserve">. 4, 5 ст. 2). </w:t>
      </w:r>
    </w:p>
    <w:p w:rsidR="00D56FC1" w:rsidRDefault="00D56FC1" w:rsidP="00D56FC1">
      <w:pPr>
        <w:shd w:val="clear" w:color="auto" w:fill="FFFFFF"/>
        <w:spacing w:after="150"/>
        <w:jc w:val="both"/>
        <w:rPr>
          <w:rFonts w:eastAsia="Times New Roman"/>
          <w:sz w:val="28"/>
          <w:szCs w:val="28"/>
          <w:lang w:eastAsia="ru-RU"/>
        </w:rPr>
      </w:pPr>
      <w:proofErr w:type="spellStart"/>
      <w:r w:rsidRPr="00D56FC1">
        <w:rPr>
          <w:rFonts w:eastAsia="Times New Roman"/>
          <w:sz w:val="28"/>
          <w:szCs w:val="28"/>
          <w:lang w:eastAsia="ru-RU"/>
        </w:rPr>
        <w:t>Орхуська</w:t>
      </w:r>
      <w:proofErr w:type="spellEnd"/>
      <w:r w:rsidRPr="00D56FC1">
        <w:rPr>
          <w:rFonts w:eastAsia="Times New Roman"/>
          <w:sz w:val="28"/>
          <w:szCs w:val="28"/>
          <w:lang w:eastAsia="ru-RU"/>
        </w:rPr>
        <w:t xml:space="preserve"> конвенція містить визначення «зацікавлена громадськість», яка вправі звертатися до адміністративних органів та безпосередньо до суду з приводу вирішення питань</w:t>
      </w:r>
      <w:r w:rsidR="00FA46F4">
        <w:rPr>
          <w:rFonts w:eastAsia="Times New Roman"/>
          <w:sz w:val="28"/>
          <w:szCs w:val="28"/>
          <w:lang w:eastAsia="ru-RU"/>
        </w:rPr>
        <w:t>,</w:t>
      </w:r>
      <w:r w:rsidRPr="00D56FC1">
        <w:rPr>
          <w:rFonts w:eastAsia="Times New Roman"/>
          <w:sz w:val="28"/>
          <w:szCs w:val="28"/>
          <w:lang w:eastAsia="ru-RU"/>
        </w:rPr>
        <w:t xml:space="preserve"> що стосуються права на безпечне довкілля. Верховний Суд у такому висновку керувався тим, що позови, спрямовані на захист довкілля, мають особливу значущість, тому у питаннях, що є предметом регулювання </w:t>
      </w:r>
      <w:proofErr w:type="spellStart"/>
      <w:r w:rsidRPr="00D56FC1">
        <w:rPr>
          <w:rFonts w:eastAsia="Times New Roman"/>
          <w:sz w:val="28"/>
          <w:szCs w:val="28"/>
          <w:lang w:eastAsia="ru-RU"/>
        </w:rPr>
        <w:t>Орхуської</w:t>
      </w:r>
      <w:proofErr w:type="spellEnd"/>
      <w:r w:rsidRPr="00D56FC1">
        <w:rPr>
          <w:rFonts w:eastAsia="Times New Roman"/>
          <w:sz w:val="28"/>
          <w:szCs w:val="28"/>
          <w:lang w:eastAsia="ru-RU"/>
        </w:rPr>
        <w:t xml:space="preserve"> конвенції, суд </w:t>
      </w:r>
      <w:proofErr w:type="spellStart"/>
      <w:r w:rsidRPr="00D56FC1">
        <w:rPr>
          <w:rFonts w:eastAsia="Times New Roman"/>
          <w:sz w:val="28"/>
          <w:szCs w:val="28"/>
          <w:lang w:eastAsia="ru-RU"/>
        </w:rPr>
        <w:t>на</w:t>
      </w:r>
      <w:r w:rsidR="00FA46F4">
        <w:rPr>
          <w:rFonts w:eastAsia="Times New Roman"/>
          <w:sz w:val="28"/>
          <w:szCs w:val="28"/>
          <w:lang w:eastAsia="ru-RU"/>
        </w:rPr>
        <w:t>є</w:t>
      </w:r>
      <w:proofErr w:type="spellEnd"/>
      <w:r w:rsidRPr="00D56FC1">
        <w:rPr>
          <w:rFonts w:eastAsia="Times New Roman"/>
          <w:sz w:val="28"/>
          <w:szCs w:val="28"/>
          <w:lang w:eastAsia="ru-RU"/>
        </w:rPr>
        <w:t xml:space="preserve"> зосередитися не на питанні, чи мав позивач звертатися до суду з таким позовом оскільки громадянин, звертаючись до суду з позовом, покликаним на охорону навколишнього природного середовища, фактично сприяє виконанню своїх </w:t>
      </w:r>
      <w:r w:rsidRPr="00D56FC1">
        <w:rPr>
          <w:rFonts w:eastAsia="Times New Roman"/>
          <w:sz w:val="28"/>
          <w:szCs w:val="28"/>
          <w:lang w:eastAsia="ru-RU"/>
        </w:rPr>
        <w:lastRenderedPageBreak/>
        <w:t xml:space="preserve">повноважень, наданих йому як національним законодавством, так і </w:t>
      </w:r>
      <w:proofErr w:type="spellStart"/>
      <w:r w:rsidRPr="00D56FC1">
        <w:rPr>
          <w:rFonts w:eastAsia="Times New Roman"/>
          <w:sz w:val="28"/>
          <w:szCs w:val="28"/>
          <w:lang w:eastAsia="ru-RU"/>
        </w:rPr>
        <w:t>Орхуською</w:t>
      </w:r>
      <w:proofErr w:type="spellEnd"/>
      <w:r w:rsidRPr="00D56FC1">
        <w:rPr>
          <w:rFonts w:eastAsia="Times New Roman"/>
          <w:sz w:val="28"/>
          <w:szCs w:val="28"/>
          <w:lang w:eastAsia="ru-RU"/>
        </w:rPr>
        <w:t xml:space="preserve"> конвенцією. </w:t>
      </w:r>
    </w:p>
    <w:p w:rsidR="00D56FC1"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Суду у такій категорії справ належить зосередитися саме на екологічній та правовій суті справи, й у разі, якщо буде виявлено порушення норм природоохоронного законодавства, наслідком розгляду справи має бути запобігання або припинення не законного заподіяння шкоди природі (</w:t>
      </w:r>
      <w:r w:rsidRPr="00D56FC1">
        <w:rPr>
          <w:rFonts w:eastAsia="Times New Roman"/>
          <w:i/>
          <w:iCs/>
          <w:sz w:val="28"/>
          <w:szCs w:val="28"/>
          <w:lang w:eastAsia="ru-RU"/>
        </w:rPr>
        <w:t>постанова КЦС ВС від 18 травня 2023 року справа № 759/2341/20, провадження № 61-11583св22</w:t>
      </w:r>
      <w:r w:rsidRPr="00D56FC1">
        <w:rPr>
          <w:rFonts w:eastAsia="Times New Roman"/>
          <w:sz w:val="28"/>
          <w:szCs w:val="28"/>
          <w:lang w:eastAsia="ru-RU"/>
        </w:rPr>
        <w:t>).</w:t>
      </w:r>
    </w:p>
    <w:p w:rsidR="00D56FC1" w:rsidRPr="00D56FC1" w:rsidRDefault="00D56FC1" w:rsidP="00D56FC1">
      <w:pPr>
        <w:shd w:val="clear" w:color="auto" w:fill="FFFFFF"/>
        <w:spacing w:after="150"/>
        <w:jc w:val="both"/>
        <w:rPr>
          <w:rFonts w:eastAsia="Times New Roman"/>
          <w:sz w:val="28"/>
          <w:szCs w:val="28"/>
          <w:lang w:val="ru-UA" w:eastAsia="ru-RU"/>
        </w:rPr>
      </w:pP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2. Особисті немайнові права, що забезпечують соціальне буття фізичної особи (Глава 22 Книги 2 ЦК України)</w:t>
      </w:r>
      <w:r w:rsidRPr="00D56FC1">
        <w:rPr>
          <w:rFonts w:eastAsia="Times New Roman"/>
          <w:sz w:val="28"/>
          <w:szCs w:val="28"/>
          <w:lang w:eastAsia="ru-RU"/>
        </w:rPr>
        <w:t> мають на меті забезпечити фізичній особі не природне існування, а соціальне буття, тобто гарантувати повноцінну участь у соціальному житті.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До них належать:</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ім'я.</w:t>
      </w:r>
      <w:r w:rsidRPr="00D56FC1">
        <w:rPr>
          <w:rFonts w:eastAsia="Times New Roman"/>
          <w:sz w:val="28"/>
          <w:szCs w:val="28"/>
          <w:lang w:eastAsia="ru-RU"/>
        </w:rPr>
        <w:t> У разі перекручення імені фізичної особи воно має бути виправлене. Якщо перекручення імені було здійснене у документі, такий документ підлягає заміні. Якщо перекручення імені здійснене у медіа, воно має бути виправлене у тому ж медіа (ст. 294 ЦК України).</w:t>
      </w:r>
    </w:p>
    <w:p w:rsidR="00FA46F4"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зміну імені. </w:t>
      </w:r>
      <w:r w:rsidRPr="00D56FC1">
        <w:rPr>
          <w:rFonts w:eastAsia="Times New Roman"/>
          <w:sz w:val="28"/>
          <w:szCs w:val="28"/>
          <w:lang w:eastAsia="ru-RU"/>
        </w:rPr>
        <w:t xml:space="preserve">Фізична особа, яка досягла шістнадцяти років, має право на власний розсуд змінити своє прізвище та (або) власне ім'я, та (або) по батькові. </w:t>
      </w:r>
      <w:r w:rsidR="00FA46F4">
        <w:rPr>
          <w:rFonts w:eastAsia="Times New Roman"/>
          <w:sz w:val="28"/>
          <w:szCs w:val="28"/>
          <w:lang w:eastAsia="ru-RU"/>
        </w:rPr>
        <w:t>Ф</w:t>
      </w:r>
      <w:r w:rsidRPr="00D56FC1">
        <w:rPr>
          <w:rFonts w:eastAsia="Times New Roman"/>
          <w:sz w:val="28"/>
          <w:szCs w:val="28"/>
          <w:lang w:eastAsia="ru-RU"/>
        </w:rPr>
        <w:t xml:space="preserve">ізична особа, яка досягла чотирнадцяти років, має право змінити своє прізвище та (або) власне ім'я, та (або) по батькові за згодою батьків. </w:t>
      </w:r>
    </w:p>
    <w:p w:rsidR="00FA46F4"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Прізвище, власне ім'я та по батькові фізичної особи можуть бути змінені у разі її усиновлення, визнання усиновлення недійсним або його скасування відповідно до закону.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Прізвище фізичної особи може бути змінене у разі реєстрації шлюбу, розірвання шлюбу або визнання його недійсним. Підставами для відмови у зміні імені є: здійснення стосовно заявника кримінального провадження або його перебування під адміністративним наглядом; наявність у заявника судимості, яку не погашено або не знято в установленому законом порядку; офіційне звернення правоохоронних органів іноземних держав про оголошення розшуку заявника; подання заявником неправдивих відомостей про себе (ст. 295 ЦК України).</w:t>
      </w:r>
    </w:p>
    <w:p w:rsidR="00FA46F4"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використання імені.</w:t>
      </w:r>
      <w:r w:rsidRPr="00D56FC1">
        <w:rPr>
          <w:rFonts w:eastAsia="Times New Roman"/>
          <w:sz w:val="28"/>
          <w:szCs w:val="28"/>
          <w:lang w:eastAsia="ru-RU"/>
        </w:rPr>
        <w:t xml:space="preserve"> Фізична особа має право використовувати своє ім'я у всіх сферах своєї діяльності. Використання імені фізичної особи з метою висвітлення її діяльності або діяльності організації, в якій вона працює чи навчається, що ґрунтується на відповідних документах (звіти, </w:t>
      </w:r>
      <w:r w:rsidRPr="00D56FC1">
        <w:rPr>
          <w:rFonts w:eastAsia="Times New Roman"/>
          <w:sz w:val="28"/>
          <w:szCs w:val="28"/>
          <w:lang w:eastAsia="ru-RU"/>
        </w:rPr>
        <w:lastRenderedPageBreak/>
        <w:t xml:space="preserve">стенограми, протоколи, аудіо-, відеозаписи, архівні матеріали тощо), допускається без її згоди.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Ім'я фізичної особи, яка затримана, підозрюється чи обвинувачується у вчиненні кримінального правопорушення, або особи, яка вчинила адміністративне правопорушення, може бути використане (обнародуване) лише в разі набрання законної сили обвинувальним вироком суду щодо неї або винесення постанови у справі про адміністративне правопорушення та в інших випадках, передбачених законом (ст. 296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повагу до гідності та честі, право на недоторканність ділової репутації </w:t>
      </w:r>
      <w:r w:rsidRPr="00D56FC1">
        <w:rPr>
          <w:rFonts w:eastAsia="Times New Roman"/>
          <w:sz w:val="28"/>
          <w:szCs w:val="28"/>
          <w:lang w:eastAsia="ru-RU"/>
        </w:rPr>
        <w:t>(ст. 297, 299 ЦК України). Чинне законодавство не містить визначення понять гідності, честі чи ділової репутації, оскільки вони є морально-етичними категоріями й одночасно особистими немайновими правами, яким закон надає значення самостійних об'єктів судового захисту.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Зокрема, під </w:t>
      </w:r>
      <w:r w:rsidRPr="00FA46F4">
        <w:rPr>
          <w:rFonts w:eastAsia="Times New Roman"/>
          <w:sz w:val="28"/>
          <w:szCs w:val="28"/>
          <w:u w:val="single"/>
          <w:lang w:eastAsia="ru-RU"/>
        </w:rPr>
        <w:t>гідністю</w:t>
      </w:r>
      <w:r w:rsidRPr="00D56FC1">
        <w:rPr>
          <w:rFonts w:eastAsia="Times New Roman"/>
          <w:sz w:val="28"/>
          <w:szCs w:val="28"/>
          <w:lang w:eastAsia="ru-RU"/>
        </w:rPr>
        <w:t xml:space="preserve"> слід розуміти визнання цінності кожної фізичної особи як унікальної </w:t>
      </w:r>
      <w:proofErr w:type="spellStart"/>
      <w:r w:rsidRPr="00D56FC1">
        <w:rPr>
          <w:rFonts w:eastAsia="Times New Roman"/>
          <w:sz w:val="28"/>
          <w:szCs w:val="28"/>
          <w:lang w:eastAsia="ru-RU"/>
        </w:rPr>
        <w:t>біопсихосоціальної</w:t>
      </w:r>
      <w:proofErr w:type="spellEnd"/>
      <w:r w:rsidRPr="00D56FC1">
        <w:rPr>
          <w:rFonts w:eastAsia="Times New Roman"/>
          <w:sz w:val="28"/>
          <w:szCs w:val="28"/>
          <w:lang w:eastAsia="ru-RU"/>
        </w:rPr>
        <w:t xml:space="preserve"> цінності, з </w:t>
      </w:r>
      <w:r w:rsidRPr="00FA46F4">
        <w:rPr>
          <w:rFonts w:eastAsia="Times New Roman"/>
          <w:sz w:val="28"/>
          <w:szCs w:val="28"/>
          <w:u w:val="single"/>
          <w:lang w:eastAsia="ru-RU"/>
        </w:rPr>
        <w:t>честю</w:t>
      </w:r>
      <w:r w:rsidRPr="00D56FC1">
        <w:rPr>
          <w:rFonts w:eastAsia="Times New Roman"/>
          <w:sz w:val="28"/>
          <w:szCs w:val="28"/>
          <w:lang w:eastAsia="ru-RU"/>
        </w:rPr>
        <w:t xml:space="preserve"> пов'язується позитивна соціальна оцінка особи в очах оточуючих, яка ґрунтується на відповідності її діянь (поведінки) загальноприйнятим уявленням про добро і зло, а під </w:t>
      </w:r>
      <w:r w:rsidRPr="00FA46F4">
        <w:rPr>
          <w:rFonts w:eastAsia="Times New Roman"/>
          <w:sz w:val="28"/>
          <w:szCs w:val="28"/>
          <w:u w:val="single"/>
          <w:lang w:eastAsia="ru-RU"/>
        </w:rPr>
        <w:t>діловою репутацією</w:t>
      </w:r>
      <w:r w:rsidRPr="00D56FC1">
        <w:rPr>
          <w:rFonts w:eastAsia="Times New Roman"/>
          <w:sz w:val="28"/>
          <w:szCs w:val="28"/>
          <w:lang w:eastAsia="ru-RU"/>
        </w:rPr>
        <w:t xml:space="preserve"> фізичної особи розуміється набута особою суспільна оцінка її ділових і професійних якостей при виконанні нею трудових, службових, громадських чи інших обов'язків. Під діловою репутацією юридичної особи, у тому числі підприємницьких товариств, фізичних осіб-підприємців, адвокатів, нотаріусів та інших осіб, розуміється оцінка їх підприємницької, громадської, професійної чи іншої діяльності, яку здійснює така особа як учасник суспільних відносин.</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Повага до людини, яка померла.</w:t>
      </w:r>
      <w:r w:rsidRPr="00D56FC1">
        <w:rPr>
          <w:rFonts w:eastAsia="Times New Roman"/>
          <w:sz w:val="28"/>
          <w:szCs w:val="28"/>
          <w:lang w:eastAsia="ru-RU"/>
        </w:rPr>
        <w:t> У разі глуму над тілом людини, яка померла, або над місцем її поховання члени сім'ї, близькі родичі мають право на відшкодування майнової та моральної шкоди (ст. 298 ЦК України).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індивідуальність.</w:t>
      </w:r>
      <w:r w:rsidRPr="00D56FC1">
        <w:rPr>
          <w:rFonts w:eastAsia="Times New Roman"/>
          <w:sz w:val="28"/>
          <w:szCs w:val="28"/>
          <w:lang w:eastAsia="ru-RU"/>
        </w:rPr>
        <w:t xml:space="preserve"> Фізична особа має право на збереження своєї національної, культурної, релігійної, </w:t>
      </w:r>
      <w:proofErr w:type="spellStart"/>
      <w:r w:rsidRPr="00D56FC1">
        <w:rPr>
          <w:rFonts w:eastAsia="Times New Roman"/>
          <w:sz w:val="28"/>
          <w:szCs w:val="28"/>
          <w:lang w:eastAsia="ru-RU"/>
        </w:rPr>
        <w:t>мовної</w:t>
      </w:r>
      <w:proofErr w:type="spellEnd"/>
      <w:r w:rsidRPr="00D56FC1">
        <w:rPr>
          <w:rFonts w:eastAsia="Times New Roman"/>
          <w:sz w:val="28"/>
          <w:szCs w:val="28"/>
          <w:lang w:eastAsia="ru-RU"/>
        </w:rPr>
        <w:t xml:space="preserve"> самобутності, а також право на вільний вибір форм та способів прояву своєї індивідуальності, якщо вони не заборонені законом та не суперечать моральним засадам суспільства (ст. 300 ЦК України).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особисте життя та його таємницю</w:t>
      </w:r>
      <w:r w:rsidRPr="00D56FC1">
        <w:rPr>
          <w:rFonts w:eastAsia="Times New Roman"/>
          <w:sz w:val="28"/>
          <w:szCs w:val="28"/>
          <w:lang w:eastAsia="ru-RU"/>
        </w:rPr>
        <w:t>. Фізична особа має право на збереження у таємниці обставин свого особистого життя. Обставини особистого життя фізичної особи можуть бути розголошені іншими особами лише за умови, що вони містять ознаки правопорушення, що підтверджено рішенням суду, а також за її згодою. (ст. 301 ЦК України). </w:t>
      </w:r>
    </w:p>
    <w:p w:rsidR="005D0F89"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інформацію.</w:t>
      </w:r>
      <w:r w:rsidRPr="00D56FC1">
        <w:rPr>
          <w:rFonts w:eastAsia="Times New Roman"/>
          <w:sz w:val="28"/>
          <w:szCs w:val="28"/>
          <w:lang w:eastAsia="ru-RU"/>
        </w:rPr>
        <w:t xml:space="preserve"> Фізична особа має право вільно збирати, зберігати, використовувати і поширювати інформацію. Збирання, зберігання, </w:t>
      </w:r>
      <w:r w:rsidRPr="00D56FC1">
        <w:rPr>
          <w:rFonts w:eastAsia="Times New Roman"/>
          <w:sz w:val="28"/>
          <w:szCs w:val="28"/>
          <w:lang w:eastAsia="ru-RU"/>
        </w:rPr>
        <w:lastRenderedPageBreak/>
        <w:t xml:space="preserve">використання і поширення інформації про особисте життя фізичної особи без її згоди не допускаються, крім випадків, визначених законом, і лише в інтересах національної безпеки, економічного добробуту та прав людини.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Фізична особа, яка поширює інформацію, зобов'язана переконатися в її достовірності. Фізична особа, яка поширює інформацію, отриману з офіційних джерел (інформація органів державної влади, органів місцевого самоврядування, звіти, стенограми тощо), не зобов'язана перевіряти її достовірність та не несе відповідальності в разі її спростування. Фізична особа, яка поширює інформацію, отриману з офіційних джерел, зобов'язана робити посилання на таке джерело (ст. 302 ЦК України).</w:t>
      </w:r>
    </w:p>
    <w:p w:rsidR="005D0F89"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За порядком доступу інформація поділяється на </w:t>
      </w:r>
      <w:r w:rsidRPr="005D0F89">
        <w:rPr>
          <w:rFonts w:eastAsia="Times New Roman"/>
          <w:b/>
          <w:bCs/>
          <w:sz w:val="28"/>
          <w:szCs w:val="28"/>
          <w:lang w:eastAsia="ru-RU"/>
        </w:rPr>
        <w:t>відкриту інформацію</w:t>
      </w:r>
      <w:r w:rsidRPr="00D56FC1">
        <w:rPr>
          <w:rFonts w:eastAsia="Times New Roman"/>
          <w:sz w:val="28"/>
          <w:szCs w:val="28"/>
          <w:lang w:eastAsia="ru-RU"/>
        </w:rPr>
        <w:t xml:space="preserve"> та </w:t>
      </w:r>
      <w:r w:rsidRPr="005D0F89">
        <w:rPr>
          <w:rFonts w:eastAsia="Times New Roman"/>
          <w:b/>
          <w:bCs/>
          <w:sz w:val="28"/>
          <w:szCs w:val="28"/>
          <w:lang w:eastAsia="ru-RU"/>
        </w:rPr>
        <w:t>інформацію з обмеженим доступом</w:t>
      </w:r>
      <w:r w:rsidRPr="00D56FC1">
        <w:rPr>
          <w:rFonts w:eastAsia="Times New Roman"/>
          <w:sz w:val="28"/>
          <w:szCs w:val="28"/>
          <w:lang w:eastAsia="ru-RU"/>
        </w:rPr>
        <w:t xml:space="preserve">. Будь-яка інформація є відкритою, крім тієї, що віднесена законом до інформації з обмеженим доступом.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Інформацією з обмеженим доступом </w:t>
      </w:r>
      <w:r w:rsidR="005D0F89">
        <w:rPr>
          <w:rFonts w:eastAsia="Times New Roman"/>
          <w:sz w:val="28"/>
          <w:szCs w:val="28"/>
          <w:lang w:eastAsia="ru-RU"/>
        </w:rPr>
        <w:t>це</w:t>
      </w:r>
      <w:r w:rsidRPr="00D56FC1">
        <w:rPr>
          <w:rFonts w:eastAsia="Times New Roman"/>
          <w:sz w:val="28"/>
          <w:szCs w:val="28"/>
          <w:lang w:eastAsia="ru-RU"/>
        </w:rPr>
        <w:t xml:space="preserve"> конфіденційна, таємна та службова інформація.</w:t>
      </w:r>
    </w:p>
    <w:p w:rsidR="00D56FC1" w:rsidRPr="00D56FC1" w:rsidRDefault="00D56FC1" w:rsidP="00D56FC1">
      <w:pPr>
        <w:shd w:val="clear" w:color="auto" w:fill="FFFFFF"/>
        <w:spacing w:after="150"/>
        <w:jc w:val="both"/>
        <w:rPr>
          <w:rFonts w:eastAsia="Times New Roman"/>
          <w:sz w:val="28"/>
          <w:szCs w:val="28"/>
          <w:lang w:val="ru-UA" w:eastAsia="ru-RU"/>
        </w:rPr>
      </w:pPr>
      <w:r w:rsidRPr="005D0F89">
        <w:rPr>
          <w:rFonts w:eastAsia="Times New Roman"/>
          <w:b/>
          <w:bCs/>
          <w:sz w:val="28"/>
          <w:szCs w:val="28"/>
          <w:lang w:eastAsia="ru-RU"/>
        </w:rPr>
        <w:t>Конфіденційною</w:t>
      </w:r>
      <w:r w:rsidRPr="00D56FC1">
        <w:rPr>
          <w:rFonts w:eastAsia="Times New Roman"/>
          <w:sz w:val="28"/>
          <w:szCs w:val="28"/>
          <w:lang w:eastAsia="ru-RU"/>
        </w:rPr>
        <w:t xml:space="preserve"> є інформація про фізичну особу, </w:t>
      </w:r>
      <w:r w:rsidR="005D0F89">
        <w:rPr>
          <w:rFonts w:eastAsia="Times New Roman"/>
          <w:sz w:val="28"/>
          <w:szCs w:val="28"/>
          <w:lang w:eastAsia="ru-RU"/>
        </w:rPr>
        <w:t>і</w:t>
      </w:r>
      <w:r w:rsidRPr="00D56FC1">
        <w:rPr>
          <w:rFonts w:eastAsia="Times New Roman"/>
          <w:sz w:val="28"/>
          <w:szCs w:val="28"/>
          <w:lang w:eastAsia="ru-RU"/>
        </w:rPr>
        <w:t>нформація, доступ до якої обмежено фізичною або юридичною особою, крім суб'єктів владних повноважень, а також інформація, визнана такою на підставі закону. Конфіденційна інформація може поширюватися за бажанням (згодою) відповідної особи у визначеному нею порядку відповідно до передбачених нею умов, якщо інше не встановлено законом. </w:t>
      </w:r>
    </w:p>
    <w:p w:rsidR="00D56FC1" w:rsidRPr="00D56FC1" w:rsidRDefault="00D56FC1" w:rsidP="00D56FC1">
      <w:pPr>
        <w:shd w:val="clear" w:color="auto" w:fill="FFFFFF"/>
        <w:spacing w:after="150"/>
        <w:jc w:val="both"/>
        <w:rPr>
          <w:rFonts w:eastAsia="Times New Roman"/>
          <w:sz w:val="28"/>
          <w:szCs w:val="28"/>
          <w:lang w:val="ru-UA" w:eastAsia="ru-RU"/>
        </w:rPr>
      </w:pPr>
      <w:r w:rsidRPr="005D0F89">
        <w:rPr>
          <w:rFonts w:eastAsia="Times New Roman"/>
          <w:b/>
          <w:bCs/>
          <w:sz w:val="28"/>
          <w:szCs w:val="28"/>
          <w:lang w:eastAsia="ru-RU"/>
        </w:rPr>
        <w:t>До інформації з обмеженим доступом</w:t>
      </w:r>
      <w:r w:rsidRPr="00D56FC1">
        <w:rPr>
          <w:rFonts w:eastAsia="Times New Roman"/>
          <w:sz w:val="28"/>
          <w:szCs w:val="28"/>
          <w:lang w:eastAsia="ru-RU"/>
        </w:rPr>
        <w:t xml:space="preserve"> не можуть бути віднесені такі відомості:1) про стан довкілля, якість харчових продуктів і предметів побуту; 2) про аварії, катастрофи, небезпечні природні явища та інші надзвичайні ситуації, що сталися або можуть статися і загрожують безпеці людей; 3) про стан здоров'я населення, його життєвий рівень, включаючи харчування, одяг, житло, медичне обслуговування та соціальне забезпечення, а також про соціально-демографічні показники, стан правопорядку, освіти і культури населення; 4) про факти порушення прав і свобод людини, включаючи інформацію, що міститься в архівних документах колишніх радянських органів державної безпеки, пов'язаних з політичними репресіями, Голодомором 1932-1933 років в Україні та іншими злочинами, вчиненими представниками комуністичного та/або націонал-соціалістичного (нацистського) тоталітарних режимів; 5) про незаконні дії органів державної влади, органів місцевого самоврядування, їх посадових та службових осіб; 5</w:t>
      </w:r>
      <w:r w:rsidRPr="00D56FC1">
        <w:rPr>
          <w:rFonts w:eastAsia="Times New Roman"/>
          <w:sz w:val="28"/>
          <w:szCs w:val="28"/>
          <w:vertAlign w:val="superscript"/>
          <w:lang w:eastAsia="ru-RU"/>
        </w:rPr>
        <w:t>-1</w:t>
      </w:r>
      <w:r w:rsidRPr="00D56FC1">
        <w:rPr>
          <w:rFonts w:eastAsia="Times New Roman"/>
          <w:sz w:val="28"/>
          <w:szCs w:val="28"/>
          <w:lang w:eastAsia="ru-RU"/>
        </w:rPr>
        <w:t xml:space="preserve">) щодо діяльності державних та комунальних унітарних підприємств, господарських товариств, у статутному капіталі яких більше 50 відсотків акцій (часток) належать державі або територіальній громаді, а також господарських товариств, 50 і більше відсотків акцій (часток) яких належать господарському товариству, </w:t>
      </w:r>
      <w:r w:rsidRPr="00D56FC1">
        <w:rPr>
          <w:rFonts w:eastAsia="Times New Roman"/>
          <w:sz w:val="28"/>
          <w:szCs w:val="28"/>
          <w:lang w:eastAsia="ru-RU"/>
        </w:rPr>
        <w:lastRenderedPageBreak/>
        <w:t>частка держави або територіальної громади в якому становить 100 відсотків, що підлягають обов'язковому оприлюдненню відповідно до закону; 6) інші відомості, доступ до яких не може бути обмежено відповідно до законів та міжнародних договорів України, згода на обов'язковість яких надана Верховною Радою України (ст. 21 ЗУ «Про інформацію»). </w:t>
      </w:r>
    </w:p>
    <w:p w:rsidR="005D0F89"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особисті папери.</w:t>
      </w:r>
      <w:r w:rsidRPr="00D56FC1">
        <w:rPr>
          <w:rFonts w:eastAsia="Times New Roman"/>
          <w:sz w:val="28"/>
          <w:szCs w:val="28"/>
          <w:lang w:eastAsia="ru-RU"/>
        </w:rPr>
        <w:t> Особисті папери (документи, фотографії, щоденники, інші записи, особисті архівні матеріали тощо) фізичної особи є її власністю. Ознайомлення з особистими паперами, їх використання, зокрема шляхом опублікування, допускаються лише за згодою фізичної особи, якій вони належать. Якщо особисті п</w:t>
      </w:r>
      <w:r w:rsidR="005D0F89">
        <w:rPr>
          <w:rFonts w:eastAsia="Times New Roman"/>
          <w:sz w:val="28"/>
          <w:szCs w:val="28"/>
          <w:lang w:eastAsia="ru-RU"/>
        </w:rPr>
        <w:t>а</w:t>
      </w:r>
      <w:r w:rsidRPr="00D56FC1">
        <w:rPr>
          <w:rFonts w:eastAsia="Times New Roman"/>
          <w:sz w:val="28"/>
          <w:szCs w:val="28"/>
          <w:lang w:eastAsia="ru-RU"/>
        </w:rPr>
        <w:t>пери фізичної особи стосуються особистого життя іншої особи, для їх використання</w:t>
      </w:r>
      <w:r w:rsidR="005D0F89">
        <w:rPr>
          <w:rFonts w:eastAsia="Times New Roman"/>
          <w:sz w:val="28"/>
          <w:szCs w:val="28"/>
          <w:lang w:eastAsia="ru-RU"/>
        </w:rPr>
        <w:t>,</w:t>
      </w:r>
      <w:r w:rsidRPr="00D56FC1">
        <w:rPr>
          <w:rFonts w:eastAsia="Times New Roman"/>
          <w:sz w:val="28"/>
          <w:szCs w:val="28"/>
          <w:lang w:eastAsia="ru-RU"/>
        </w:rPr>
        <w:t xml:space="preserve"> у тому числі шляхом опублікування, потрібна згода цієї особи.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У разі смерті фізичних осіб, визначених частинами другою і третьою цієї статті, особисті папери можуть бути використані, у тому числі шляхом опублікування, лише за згодою їхніх дітей, </w:t>
      </w:r>
      <w:proofErr w:type="spellStart"/>
      <w:r w:rsidRPr="00D56FC1">
        <w:rPr>
          <w:rFonts w:eastAsia="Times New Roman"/>
          <w:sz w:val="28"/>
          <w:szCs w:val="28"/>
          <w:lang w:eastAsia="ru-RU"/>
        </w:rPr>
        <w:t>вдови</w:t>
      </w:r>
      <w:proofErr w:type="spellEnd"/>
      <w:r w:rsidRPr="00D56FC1">
        <w:rPr>
          <w:rFonts w:eastAsia="Times New Roman"/>
          <w:sz w:val="28"/>
          <w:szCs w:val="28"/>
          <w:lang w:eastAsia="ru-RU"/>
        </w:rPr>
        <w:t xml:space="preserve"> (вдівця), а якщо їх немає, батьків, братів та сестер. (ст. 303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розпорядження особистими паперами. </w:t>
      </w:r>
      <w:r w:rsidRPr="00D56FC1">
        <w:rPr>
          <w:rFonts w:eastAsia="Times New Roman"/>
          <w:sz w:val="28"/>
          <w:szCs w:val="28"/>
          <w:lang w:eastAsia="ru-RU"/>
        </w:rPr>
        <w:t>Фізична особа, якій на лежать особисті папери, може усно або у письмовій формі розпорядитися ними, у тому числі і на випадок своєї смерті (ст. 304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ознайомлення з особистими паперами, які передані до фонду бібліотек або архівів</w:t>
      </w:r>
      <w:r w:rsidRPr="00D56FC1">
        <w:rPr>
          <w:rFonts w:eastAsia="Times New Roman"/>
          <w:sz w:val="28"/>
          <w:szCs w:val="28"/>
          <w:lang w:eastAsia="ru-RU"/>
        </w:rPr>
        <w:t> (ст. 305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таємницю кореспонденції.</w:t>
      </w:r>
      <w:r w:rsidRPr="00D56FC1">
        <w:rPr>
          <w:rFonts w:eastAsia="Times New Roman"/>
          <w:sz w:val="28"/>
          <w:szCs w:val="28"/>
          <w:lang w:eastAsia="ru-RU"/>
        </w:rPr>
        <w:t> Листи, телеграми та інші види кореспонденції можуть використовуватися, зокрема шляхом опублікування, лише за згодою особи, яка направила їх, та адресата. Якщо кореспонденція стосується особистого життя іншої фізичної особи, для її використання, зокрема шляхом опублікування, потрібна згода цієї особи. Порушення таємниці кореспонденції може бути дозволе но судом у випадках, встановлених законом, з метою запобігання кримінальному правопорушенню чи під час кримінального провадження, якщо іншими способами одержати інформацію неможливо. (ст. 306 ЦК України).</w:t>
      </w:r>
    </w:p>
    <w:p w:rsidR="005D0F89"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 xml:space="preserve">Захист інтересів фізичної особи при проведенні фото-, кіно-, </w:t>
      </w:r>
      <w:proofErr w:type="spellStart"/>
      <w:r w:rsidRPr="00D56FC1">
        <w:rPr>
          <w:rFonts w:eastAsia="Times New Roman"/>
          <w:b/>
          <w:bCs/>
          <w:sz w:val="28"/>
          <w:szCs w:val="28"/>
          <w:lang w:eastAsia="ru-RU"/>
        </w:rPr>
        <w:t>теле</w:t>
      </w:r>
      <w:proofErr w:type="spellEnd"/>
      <w:r w:rsidRPr="00D56FC1">
        <w:rPr>
          <w:rFonts w:eastAsia="Times New Roman"/>
          <w:b/>
          <w:bCs/>
          <w:sz w:val="28"/>
          <w:szCs w:val="28"/>
          <w:lang w:eastAsia="ru-RU"/>
        </w:rPr>
        <w:t>- та відеозйомок.</w:t>
      </w:r>
      <w:r w:rsidRPr="00D56FC1">
        <w:rPr>
          <w:rFonts w:eastAsia="Times New Roman"/>
          <w:sz w:val="28"/>
          <w:szCs w:val="28"/>
          <w:lang w:eastAsia="ru-RU"/>
        </w:rPr>
        <w:t xml:space="preserve"> Фізична особа може бути знята на фото-, кіно-, </w:t>
      </w:r>
      <w:proofErr w:type="spellStart"/>
      <w:r w:rsidRPr="00D56FC1">
        <w:rPr>
          <w:rFonts w:eastAsia="Times New Roman"/>
          <w:sz w:val="28"/>
          <w:szCs w:val="28"/>
          <w:lang w:eastAsia="ru-RU"/>
        </w:rPr>
        <w:t>теле</w:t>
      </w:r>
      <w:proofErr w:type="spellEnd"/>
      <w:r w:rsidRPr="00D56FC1">
        <w:rPr>
          <w:rFonts w:eastAsia="Times New Roman"/>
          <w:sz w:val="28"/>
          <w:szCs w:val="28"/>
          <w:lang w:eastAsia="ru-RU"/>
        </w:rPr>
        <w:t xml:space="preserve">- чи відеоплівку </w:t>
      </w:r>
      <w:r w:rsidR="005D0F89">
        <w:rPr>
          <w:rFonts w:eastAsia="Times New Roman"/>
          <w:sz w:val="28"/>
          <w:szCs w:val="28"/>
          <w:lang w:eastAsia="ru-RU"/>
        </w:rPr>
        <w:t>л</w:t>
      </w:r>
      <w:r w:rsidRPr="00D56FC1">
        <w:rPr>
          <w:rFonts w:eastAsia="Times New Roman"/>
          <w:sz w:val="28"/>
          <w:szCs w:val="28"/>
          <w:lang w:eastAsia="ru-RU"/>
        </w:rPr>
        <w:t xml:space="preserve">ише за її згодою. Згода особи на знімання її на фото-, кіно-, </w:t>
      </w:r>
      <w:proofErr w:type="spellStart"/>
      <w:r w:rsidRPr="00D56FC1">
        <w:rPr>
          <w:rFonts w:eastAsia="Times New Roman"/>
          <w:sz w:val="28"/>
          <w:szCs w:val="28"/>
          <w:lang w:eastAsia="ru-RU"/>
        </w:rPr>
        <w:t>теле</w:t>
      </w:r>
      <w:proofErr w:type="spellEnd"/>
      <w:r w:rsidRPr="00D56FC1">
        <w:rPr>
          <w:rFonts w:eastAsia="Times New Roman"/>
          <w:sz w:val="28"/>
          <w:szCs w:val="28"/>
          <w:lang w:eastAsia="ru-RU"/>
        </w:rPr>
        <w:t xml:space="preserve">- чи відеоплівку припускається, якщо зйомки проводяться відкрито на вулиці, на зборах, конференціях, мітингах та інших заходах публічного характеру.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Фізична особа, яка погодилася на знімання її на фото-, кіно-, </w:t>
      </w:r>
      <w:proofErr w:type="spellStart"/>
      <w:r w:rsidRPr="00D56FC1">
        <w:rPr>
          <w:rFonts w:eastAsia="Times New Roman"/>
          <w:sz w:val="28"/>
          <w:szCs w:val="28"/>
          <w:lang w:eastAsia="ru-RU"/>
        </w:rPr>
        <w:t>теле</w:t>
      </w:r>
      <w:proofErr w:type="spellEnd"/>
      <w:r w:rsidRPr="00D56FC1">
        <w:rPr>
          <w:rFonts w:eastAsia="Times New Roman"/>
          <w:sz w:val="28"/>
          <w:szCs w:val="28"/>
          <w:lang w:eastAsia="ru-RU"/>
        </w:rPr>
        <w:t xml:space="preserve">- чи відеоплівку, може вимагати припинення їх публічного показу в тій частині, яка стосується її особистого життя. Витрати, пов'язані з демонтажем </w:t>
      </w:r>
      <w:r w:rsidRPr="00D56FC1">
        <w:rPr>
          <w:rFonts w:eastAsia="Times New Roman"/>
          <w:sz w:val="28"/>
          <w:szCs w:val="28"/>
          <w:lang w:eastAsia="ru-RU"/>
        </w:rPr>
        <w:lastRenderedPageBreak/>
        <w:t>виставки чи запису, відшкодовуються цією фізичною особою. (ст. 307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Охорона інтересів фізичної особи, яка зображена на фотографіях та в інших художніх творах.</w:t>
      </w:r>
      <w:r w:rsidRPr="00D56FC1">
        <w:rPr>
          <w:rFonts w:eastAsia="Times New Roman"/>
          <w:sz w:val="28"/>
          <w:szCs w:val="28"/>
          <w:lang w:eastAsia="ru-RU"/>
        </w:rPr>
        <w:t xml:space="preserve"> Фотографія, інші художні твори, на яких зображено фі зичну особу, можуть бути публічно показані, відтворені, розповсюджені лише за згодою цієї особи, а в разі її смерті за згодою за згодою їхніх дітей, </w:t>
      </w:r>
      <w:proofErr w:type="spellStart"/>
      <w:r w:rsidRPr="00D56FC1">
        <w:rPr>
          <w:rFonts w:eastAsia="Times New Roman"/>
          <w:sz w:val="28"/>
          <w:szCs w:val="28"/>
          <w:lang w:eastAsia="ru-RU"/>
        </w:rPr>
        <w:t>вдови</w:t>
      </w:r>
      <w:proofErr w:type="spellEnd"/>
      <w:r w:rsidRPr="00D56FC1">
        <w:rPr>
          <w:rFonts w:eastAsia="Times New Roman"/>
          <w:sz w:val="28"/>
          <w:szCs w:val="28"/>
          <w:lang w:eastAsia="ru-RU"/>
        </w:rPr>
        <w:t xml:space="preserve"> (вдівця), а якщо їх немає, батьків, братів та сестер. Якщо фізична особа позувала авторові за плату, фотографія, інший художній твір може бути публічно показаний, відтворений або розповсюджений без її згоди. Фізична особа, яка позувала авторові фотографії, іншого художнього твору за плату, а після її смерті - її діти та вдова (вдівець), батьки, брати та сестри можуть вимагати припинення публічного показу, відтворення чи розповсюдження фотографії, іншого художнього твору за умови відшкодування автору або іншій особі пов'язаних із цим збитків. Фотографія може бути розповсюджена без дозволу фізичної особи, яка зображена на ній, якщо це викликано необхідністю захисту її інтересів або інтересів інших осіб (ст. 308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свободу літературної, художньої, наукової і технічної творчості.</w:t>
      </w:r>
      <w:r w:rsidRPr="00D56FC1">
        <w:rPr>
          <w:rFonts w:eastAsia="Times New Roman"/>
          <w:sz w:val="28"/>
          <w:szCs w:val="28"/>
          <w:lang w:eastAsia="ru-RU"/>
        </w:rPr>
        <w:t> Цензура процесу творчості та результатів творчої діяльності не допускається (ст. 309 ЦК України).</w:t>
      </w:r>
    </w:p>
    <w:p w:rsidR="00523651"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місце проживання. </w:t>
      </w:r>
      <w:r w:rsidRPr="00D56FC1">
        <w:rPr>
          <w:rFonts w:eastAsia="Times New Roman"/>
          <w:sz w:val="28"/>
          <w:szCs w:val="28"/>
          <w:lang w:eastAsia="ru-RU"/>
        </w:rPr>
        <w:t>Місцем проживання фізичної особи є житло, в якому вона проживає постійно або тимчасово. Фізична особа, яка досягла чотирнадцяти років, вільно обирає собі місце проживання, за винятком обмежень, які встановлюються законом. Місцем проживання фізичної особи у віці від десяти до чотирнадцяти років є місце проживання її батьків (</w:t>
      </w:r>
      <w:proofErr w:type="spellStart"/>
      <w:r w:rsidRPr="00D56FC1">
        <w:rPr>
          <w:rFonts w:eastAsia="Times New Roman"/>
          <w:sz w:val="28"/>
          <w:szCs w:val="28"/>
          <w:lang w:eastAsia="ru-RU"/>
        </w:rPr>
        <w:t>усиновлювачів</w:t>
      </w:r>
      <w:proofErr w:type="spellEnd"/>
      <w:r w:rsidRPr="00D56FC1">
        <w:rPr>
          <w:rFonts w:eastAsia="Times New Roman"/>
          <w:sz w:val="28"/>
          <w:szCs w:val="28"/>
          <w:lang w:eastAsia="ru-RU"/>
        </w:rPr>
        <w:t xml:space="preserve">) або одного з них, </w:t>
      </w:r>
      <w:r w:rsidR="00523651">
        <w:rPr>
          <w:rFonts w:eastAsia="Times New Roman"/>
          <w:sz w:val="28"/>
          <w:szCs w:val="28"/>
          <w:lang w:eastAsia="ru-RU"/>
        </w:rPr>
        <w:t xml:space="preserve">з </w:t>
      </w:r>
      <w:r w:rsidRPr="00D56FC1">
        <w:rPr>
          <w:rFonts w:eastAsia="Times New Roman"/>
          <w:sz w:val="28"/>
          <w:szCs w:val="28"/>
          <w:lang w:eastAsia="ru-RU"/>
        </w:rPr>
        <w:t>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w:t>
      </w:r>
      <w:proofErr w:type="spellStart"/>
      <w:r w:rsidRPr="00D56FC1">
        <w:rPr>
          <w:rFonts w:eastAsia="Times New Roman"/>
          <w:sz w:val="28"/>
          <w:szCs w:val="28"/>
          <w:lang w:eastAsia="ru-RU"/>
        </w:rPr>
        <w:t>усиновлювачами</w:t>
      </w:r>
      <w:proofErr w:type="spellEnd"/>
      <w:r w:rsidRPr="00D56FC1">
        <w:rPr>
          <w:rFonts w:eastAsia="Times New Roman"/>
          <w:sz w:val="28"/>
          <w:szCs w:val="28"/>
          <w:lang w:eastAsia="ru-RU"/>
        </w:rPr>
        <w:t xml:space="preserve">, опікуном) або організацією, яка виконує щодо неї функції опікуна.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У разі спору місце проживання фізичної особи у віці від десяти до чотирнадцяти років визначається органом опіки </w:t>
      </w:r>
      <w:r w:rsidR="00523651">
        <w:rPr>
          <w:rFonts w:eastAsia="Times New Roman"/>
          <w:sz w:val="28"/>
          <w:szCs w:val="28"/>
          <w:lang w:eastAsia="ru-RU"/>
        </w:rPr>
        <w:t>та</w:t>
      </w:r>
      <w:r w:rsidRPr="00D56FC1">
        <w:rPr>
          <w:rFonts w:eastAsia="Times New Roman"/>
          <w:sz w:val="28"/>
          <w:szCs w:val="28"/>
          <w:lang w:eastAsia="ru-RU"/>
        </w:rPr>
        <w:t xml:space="preserve"> піклування або судом. Місцем проживання фізичної особи, яка не досягла десяти </w:t>
      </w:r>
      <w:r w:rsidR="00523651">
        <w:rPr>
          <w:rFonts w:eastAsia="Times New Roman"/>
          <w:sz w:val="28"/>
          <w:szCs w:val="28"/>
          <w:lang w:eastAsia="ru-RU"/>
        </w:rPr>
        <w:t>років</w:t>
      </w:r>
      <w:r w:rsidRPr="00D56FC1">
        <w:rPr>
          <w:rFonts w:eastAsia="Times New Roman"/>
          <w:sz w:val="28"/>
          <w:szCs w:val="28"/>
          <w:lang w:eastAsia="ru-RU"/>
        </w:rPr>
        <w:t>, є місце проживання її батьків (</w:t>
      </w:r>
      <w:proofErr w:type="spellStart"/>
      <w:r w:rsidRPr="00D56FC1">
        <w:rPr>
          <w:rFonts w:eastAsia="Times New Roman"/>
          <w:sz w:val="28"/>
          <w:szCs w:val="28"/>
          <w:lang w:eastAsia="ru-RU"/>
        </w:rPr>
        <w:t>усиновлювачів</w:t>
      </w:r>
      <w:proofErr w:type="spellEnd"/>
      <w:r w:rsidRPr="00D56FC1">
        <w:rPr>
          <w:rFonts w:eastAsia="Times New Roman"/>
          <w:sz w:val="28"/>
          <w:szCs w:val="28"/>
          <w:lang w:eastAsia="ru-RU"/>
        </w:rPr>
        <w:t xml:space="preserve">) або одного з них, з ким вона </w:t>
      </w:r>
      <w:r w:rsidR="00523651">
        <w:rPr>
          <w:rFonts w:eastAsia="Times New Roman"/>
          <w:sz w:val="28"/>
          <w:szCs w:val="28"/>
          <w:lang w:eastAsia="ru-RU"/>
        </w:rPr>
        <w:t>п</w:t>
      </w:r>
      <w:r w:rsidRPr="00D56FC1">
        <w:rPr>
          <w:rFonts w:eastAsia="Times New Roman"/>
          <w:sz w:val="28"/>
          <w:szCs w:val="28"/>
          <w:lang w:eastAsia="ru-RU"/>
        </w:rPr>
        <w:t>роживає, опікуна або місцезнаходження навчального закладу чи закладу охорони здоров'я, в якому вона проживає (ст. 29, 310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недоторканість житла.</w:t>
      </w:r>
      <w:r w:rsidRPr="00D56FC1">
        <w:rPr>
          <w:rFonts w:eastAsia="Times New Roman"/>
          <w:sz w:val="28"/>
          <w:szCs w:val="28"/>
          <w:lang w:eastAsia="ru-RU"/>
        </w:rPr>
        <w:t xml:space="preserve"> Проникнення до житла чи до іншого володіння фізичної особи, проведення в ньому огляду чи обшуку може відбутися лише за вмотивованим рішенням суду. У невідкладних випадках, </w:t>
      </w:r>
      <w:r w:rsidRPr="00D56FC1">
        <w:rPr>
          <w:rFonts w:eastAsia="Times New Roman"/>
          <w:sz w:val="28"/>
          <w:szCs w:val="28"/>
          <w:lang w:eastAsia="ru-RU"/>
        </w:rPr>
        <w:lastRenderedPageBreak/>
        <w:t xml:space="preserve">пов'язаних із рятуванням життя людей та майна або з безпосереднім переслідуванням осіб, які підозрюються </w:t>
      </w:r>
      <w:r w:rsidR="00523651">
        <w:rPr>
          <w:rFonts w:eastAsia="Times New Roman"/>
          <w:sz w:val="28"/>
          <w:szCs w:val="28"/>
          <w:lang w:eastAsia="ru-RU"/>
        </w:rPr>
        <w:t>у</w:t>
      </w:r>
      <w:r w:rsidRPr="00D56FC1">
        <w:rPr>
          <w:rFonts w:eastAsia="Times New Roman"/>
          <w:sz w:val="28"/>
          <w:szCs w:val="28"/>
          <w:lang w:eastAsia="ru-RU"/>
        </w:rPr>
        <w:t xml:space="preserve"> вчиненні злочину, законом може бути встановлено інший порядок проникнення до житла чи до іншого володіння фізичної особи, проведення в них огляду та обшуку. Фізична особа не може бути виселена або іншим чином примусово позбавлена житла, крім випадків, встановлених законом (ст. 311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Право на вибір роду занять.</w:t>
      </w:r>
      <w:r w:rsidRPr="00D56FC1">
        <w:rPr>
          <w:rFonts w:eastAsia="Times New Roman"/>
          <w:sz w:val="28"/>
          <w:szCs w:val="28"/>
          <w:lang w:eastAsia="ru-RU"/>
        </w:rPr>
        <w:t> Використання примусової праці забороняється. Не вважаються примусовою працею військова або альтернативна (невійськова) служба, робота чи служба, яка виконується особою за вироком чи іншими рішеннями суду, а також робота чи служба відповідно до законів про воєнний і про надзвичайний стан (ст. 312 ЦК України).</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свободу пересування.</w:t>
      </w:r>
      <w:r w:rsidRPr="00D56FC1">
        <w:rPr>
          <w:rFonts w:eastAsia="Times New Roman"/>
          <w:sz w:val="28"/>
          <w:szCs w:val="28"/>
          <w:lang w:eastAsia="ru-RU"/>
        </w:rPr>
        <w:t xml:space="preserve"> Фізична особа, яка досягла чотирнадцяти років, має право на вільне самостійне пересування по території України і на вибір місця перебування. </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Фізична особа, яка не досягла чотирнадцяти років, має право пересуватися по території України лише за згодою батьків (</w:t>
      </w:r>
      <w:proofErr w:type="spellStart"/>
      <w:r w:rsidRPr="00D56FC1">
        <w:rPr>
          <w:rFonts w:eastAsia="Times New Roman"/>
          <w:sz w:val="28"/>
          <w:szCs w:val="28"/>
          <w:lang w:eastAsia="ru-RU"/>
        </w:rPr>
        <w:t>усиновлювачів</w:t>
      </w:r>
      <w:proofErr w:type="spellEnd"/>
      <w:r w:rsidRPr="00D56FC1">
        <w:rPr>
          <w:rFonts w:eastAsia="Times New Roman"/>
          <w:sz w:val="28"/>
          <w:szCs w:val="28"/>
          <w:lang w:eastAsia="ru-RU"/>
        </w:rPr>
        <w:t>), опікунів та в їхньому супроводі або в супроводі осіб, які уповноважені ними.</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 Фізична особа, яка є громадянином України, має право на безперешкодне повернення в Україну</w:t>
      </w:r>
      <w:r w:rsidR="00B66B86">
        <w:rPr>
          <w:rFonts w:eastAsia="Times New Roman"/>
          <w:sz w:val="28"/>
          <w:szCs w:val="28"/>
          <w:lang w:eastAsia="ru-RU"/>
        </w:rPr>
        <w:t>.</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Фізична особа, яка досягла шістнадцяти років, має право на вільний самостійний виїзд за межі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 Фізична особа, яка не досягла шістнадцяти років, має право на виїзд за межі України лише за згодою батьків (</w:t>
      </w:r>
      <w:proofErr w:type="spellStart"/>
      <w:r w:rsidRPr="00D56FC1">
        <w:rPr>
          <w:rFonts w:eastAsia="Times New Roman"/>
          <w:sz w:val="28"/>
          <w:szCs w:val="28"/>
          <w:lang w:eastAsia="ru-RU"/>
        </w:rPr>
        <w:t>усиновлювачів</w:t>
      </w:r>
      <w:proofErr w:type="spellEnd"/>
      <w:r w:rsidRPr="00D56FC1">
        <w:rPr>
          <w:rFonts w:eastAsia="Times New Roman"/>
          <w:sz w:val="28"/>
          <w:szCs w:val="28"/>
          <w:lang w:eastAsia="ru-RU"/>
        </w:rPr>
        <w:t>), піклувальників та в їхньому супроводі або в супроводі осіб, які уповноважені ними, крім випадків, передбачених законом (ст. 310, 313 ЦК України).</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свободу об'єднання.</w:t>
      </w:r>
      <w:r w:rsidRPr="00D56FC1">
        <w:rPr>
          <w:rFonts w:eastAsia="Times New Roman"/>
          <w:sz w:val="28"/>
          <w:szCs w:val="28"/>
          <w:lang w:eastAsia="ru-RU"/>
        </w:rPr>
        <w:t xml:space="preserve"> Фізичні особи мають право на свободу об'єднання у політичні партії та громадські організації (ст. 314 ЦК України). Політична партія - це зареєстроване згідно з законом добровільне об'єднання громадян прихильників певної загальнонаціональної програми суспільного розвитку, що має своєю метою сприяння формуванню і вираженню політичної волі громадян, бере участь у виборах та інших політичних заходах (ст. 2 ЗУ «Про політичні партії в Україні»).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Громадське об'єднання це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 Громадське об'єднання за організаційно-правовою формою утворюється як громадська організація або громадська спілка. Громадська організація це громадське об'єднання, засновниками та </w:t>
      </w:r>
      <w:r w:rsidRPr="00D56FC1">
        <w:rPr>
          <w:rFonts w:eastAsia="Times New Roman"/>
          <w:sz w:val="28"/>
          <w:szCs w:val="28"/>
          <w:lang w:eastAsia="ru-RU"/>
        </w:rPr>
        <w:lastRenderedPageBreak/>
        <w:t>членами (учасниками) якого є фізичні особи. Громадська спілка- це громадське об'єднання, засновниками якого є юридичні особи приватного права, а членами (учасниками) можуть бути юридичні особи приватного права та фізичні особи. Громадське об'єднання може здійснювати діяльність зі статусом юридичної особи або без такого статусу. Громадське об'єднання зі статусом юридичної особи є непідприємницьким товариством, основною метою якого не є одержання прибутку (ст. 1 ЗУ «Про громадські об'єднання»).</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Право на мирні зібрання.</w:t>
      </w:r>
      <w:r w:rsidRPr="00D56FC1">
        <w:rPr>
          <w:rFonts w:eastAsia="Times New Roman"/>
          <w:sz w:val="28"/>
          <w:szCs w:val="28"/>
          <w:lang w:eastAsia="ru-RU"/>
        </w:rPr>
        <w:t xml:space="preserve"> Фізичні особи мають право вільно збиратися на мирні збори, конференції, засідання, фестивалі тощо (ст. 315 ЦК України). </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Відповідно до ст. 39 Конституції України, громадяни мають право збиратися мирно, без зброї проводити збори, мітинги, походи і демонстрації, про проведення яких завчасно сповіщаються органи виконавчої влади чи органи місцевого самоврядування. </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Обмеження щодо реалізації цього права може встановлюватися судом відповідно до закону і лише в інтересах національної безпеки та громадського порядку з метою запобігання заворушенням чи злочинам, для охорони здоров'я населення або захисту прав і свобод інших людей. </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Положення </w:t>
      </w:r>
      <w:r w:rsidRPr="00B66B86">
        <w:rPr>
          <w:rFonts w:eastAsia="Times New Roman"/>
          <w:color w:val="2F5496" w:themeColor="accent1" w:themeShade="BF"/>
          <w:sz w:val="28"/>
          <w:szCs w:val="28"/>
          <w:lang w:eastAsia="ru-RU"/>
        </w:rPr>
        <w:t xml:space="preserve">ч. 1 ст. 39 Конституції України </w:t>
      </w:r>
      <w:r w:rsidRPr="00D56FC1">
        <w:rPr>
          <w:rFonts w:eastAsia="Times New Roman"/>
          <w:sz w:val="28"/>
          <w:szCs w:val="28"/>
          <w:lang w:eastAsia="ru-RU"/>
        </w:rPr>
        <w:t xml:space="preserve">щодо завчасного сповіщення органів виконавчої влади чи органів місцевого самоврядування про проведення зборів, мітингів, походів і демонстрацій в аспекті конституційного подання треба розуміти так, що організатори таких мирних зібрань мають сповістити зазначені органи про проведення цих заходів заздалегідь, тобто у прийнятні строки, що передують даті їх проведення. </w:t>
      </w:r>
    </w:p>
    <w:p w:rsidR="00D56FC1"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Ці строки не повинні обмежувати передбачене статтею 39 Конституції України право громадян, а мають служить його гарантією і водночас надавати можливість відповідним органам виконавчої влади чи органам місцевого самоврядування вжити заходів щодо безперешкодного проведення громадянами зборів, мітингів, походів і демонстрацій, забезпечення громадського порядку, прав свобод інших людей. Визначення конкретних строків завчасного сповіщення з урахуванням особливостей форм мирних зібрань, їх масовості, місця, часу проведення тощо с предметом законодавчого регулювання (</w:t>
      </w:r>
      <w:r w:rsidRPr="00D56FC1">
        <w:rPr>
          <w:rFonts w:eastAsia="Times New Roman"/>
          <w:i/>
          <w:iCs/>
          <w:sz w:val="28"/>
          <w:szCs w:val="28"/>
          <w:lang w:eastAsia="ru-RU"/>
        </w:rPr>
        <w:t>Рішення КС України від 19 квітня 2001 р. №4-РП/2001, Справа№ 1-30/2001</w:t>
      </w:r>
      <w:r w:rsidRPr="00D56FC1">
        <w:rPr>
          <w:rFonts w:eastAsia="Times New Roman"/>
          <w:sz w:val="28"/>
          <w:szCs w:val="28"/>
          <w:lang w:eastAsia="ru-RU"/>
        </w:rPr>
        <w:t>). </w:t>
      </w:r>
    </w:p>
    <w:p w:rsidR="00B66B86" w:rsidRPr="00D56FC1" w:rsidRDefault="00B66B86" w:rsidP="00D56FC1">
      <w:pPr>
        <w:shd w:val="clear" w:color="auto" w:fill="FFFFFF"/>
        <w:spacing w:after="150"/>
        <w:jc w:val="both"/>
        <w:rPr>
          <w:rFonts w:eastAsia="Times New Roman"/>
          <w:sz w:val="28"/>
          <w:szCs w:val="28"/>
          <w:lang w:val="ru-UA" w:eastAsia="ru-RU"/>
        </w:rPr>
      </w:pPr>
    </w:p>
    <w:p w:rsidR="00D56FC1" w:rsidRPr="00D56FC1" w:rsidRDefault="00B66B86" w:rsidP="00D56FC1">
      <w:pPr>
        <w:shd w:val="clear" w:color="auto" w:fill="FFFFFF"/>
        <w:spacing w:after="150"/>
        <w:jc w:val="both"/>
        <w:rPr>
          <w:rFonts w:eastAsia="Times New Roman"/>
          <w:sz w:val="28"/>
          <w:szCs w:val="28"/>
          <w:lang w:val="ru-UA" w:eastAsia="ru-RU"/>
        </w:rPr>
      </w:pPr>
      <w:r>
        <w:rPr>
          <w:rFonts w:eastAsia="Times New Roman"/>
          <w:b/>
          <w:bCs/>
          <w:sz w:val="28"/>
          <w:szCs w:val="28"/>
          <w:lang w:eastAsia="ru-RU"/>
        </w:rPr>
        <w:t xml:space="preserve">ІІ. </w:t>
      </w:r>
      <w:r w:rsidR="00D56FC1" w:rsidRPr="00D56FC1">
        <w:rPr>
          <w:rFonts w:eastAsia="Times New Roman"/>
          <w:b/>
          <w:bCs/>
          <w:sz w:val="28"/>
          <w:szCs w:val="28"/>
          <w:lang w:eastAsia="ru-RU"/>
        </w:rPr>
        <w:t>Способи захисту особистих немайнових прав:</w:t>
      </w:r>
    </w:p>
    <w:p w:rsidR="00B66B86" w:rsidRDefault="00D56FC1" w:rsidP="00D56FC1">
      <w:pPr>
        <w:shd w:val="clear" w:color="auto" w:fill="FFFFFF"/>
        <w:spacing w:after="150"/>
        <w:jc w:val="both"/>
        <w:rPr>
          <w:rFonts w:eastAsia="Times New Roman"/>
          <w:b/>
          <w:bCs/>
          <w:sz w:val="28"/>
          <w:szCs w:val="28"/>
          <w:lang w:eastAsia="ru-RU"/>
        </w:rPr>
      </w:pPr>
      <w:r w:rsidRPr="00D56FC1">
        <w:rPr>
          <w:rFonts w:eastAsia="Times New Roman"/>
          <w:b/>
          <w:bCs/>
          <w:sz w:val="28"/>
          <w:szCs w:val="28"/>
          <w:lang w:eastAsia="ru-RU"/>
        </w:rPr>
        <w:t>Загальні способи захисту цивільних прав та інтересів (Глава 3 ЦК України). </w:t>
      </w:r>
    </w:p>
    <w:p w:rsidR="00B66B86"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lastRenderedPageBreak/>
        <w:t xml:space="preserve">Відповідно до ч. 2 ст. 16 ЦК України, способами захисту цивільних прав та інтересів можуть бути: визнання права; визнання правочину недійсним; припинення дії, яка порушує право; відновлення становища, яке існувало до порушення; примусове виконання обов'язку в натурі; зміна правовідношення; припинення правовідношення; відшкодування збитків та інші способи відшкодування майнової шкоди; відшкодування моральної (немайнової) шкоди.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Слід зазначити, що не всі загальні способи можна застосувати щодо захисту особистих немайнових прав, а лише з врахуванням специфіки відповідного права, способу його порушення та наслідків, що спричинило це порушення. Так, наприклад, у випадку порушення права на таємницю кореспонденції (ст. 307 ЦК України) неможливим буде застосування такого загального способу захисту, як відновлення становища, що існувало до порушення (п. 4 ч. 2 ст. 16 ЦК України).</w:t>
      </w:r>
    </w:p>
    <w:p w:rsidR="00D95A1A"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 xml:space="preserve">За загальним правилом відшкодування моральної шкоди допускається у випадках заподіяння шкоди у вигляді порушення особистих немайнових прав поза межами договірних відносин, зокрема, у випадках посягання на життя та здоров'я (ст. 1168 ЦК України), посягання на інші особисті немайнові блага та права особи (ст. 276, 280, 298 ЦК України), порушення майнових прав (ст. 332, 386 ЦК України) та ін., тобто в межах абсолютних правовідносин.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Відшкодування моральної шкоди</w:t>
      </w:r>
      <w:r w:rsidRPr="00D56FC1">
        <w:rPr>
          <w:rFonts w:eastAsia="Times New Roman"/>
          <w:b/>
          <w:bCs/>
          <w:sz w:val="28"/>
          <w:szCs w:val="28"/>
          <w:lang w:eastAsia="ru-RU"/>
        </w:rPr>
        <w:t> </w:t>
      </w:r>
      <w:r w:rsidRPr="00D56FC1">
        <w:rPr>
          <w:rFonts w:eastAsia="Times New Roman"/>
          <w:sz w:val="28"/>
          <w:szCs w:val="28"/>
          <w:lang w:eastAsia="ru-RU"/>
        </w:rPr>
        <w:t>може бути передбачено у договорі або законі, наприклад:</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ч. 2 ст. 216 ЦК України (якщо у зв'язку із вчиненням недійсного правочину другій стороні або третій особі завдано збитків та моральної шкоди, вони підлягають відшкодуванню винною стороною),</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ч. 3 ст. 700 ЦК України (якщо покупцеві не надано можливості негайно одержати повну достовірну інформацію про товар у місці його продажу, він має право вимагати відшкодування збитків, завданих необґрунтованим ухиленням від укладення договору, а якщо договір укладено, в розумний строк відмовитися від договору, вимагати повернення сплаченої за товар грошової суми і відшкодування збитків, а також моральної шкоди),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ч. 2 ст. 1076 ЦК України (у разі розголошення банком відомостей, що становлять банківську таємницю, клієнт має право вимагати від банку відшкодування завданих збитків та моральної шкоди),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 ст. 4 ЗУ «Про захист прав споживачів» (споживачі під час укладення, зміни, виконання та припинення договорів щодо отримання (придбання, замовлення тощо) продукції, а також при використанні продукції, яка реалізується на території України, для задоволення своїх особистих потреб </w:t>
      </w:r>
      <w:r w:rsidRPr="00D56FC1">
        <w:rPr>
          <w:rFonts w:eastAsia="Times New Roman"/>
          <w:sz w:val="28"/>
          <w:szCs w:val="28"/>
          <w:lang w:eastAsia="ru-RU"/>
        </w:rPr>
        <w:lastRenderedPageBreak/>
        <w:t>мають право на від шкодування майнової та моральної шкоди, завданої внаслідок недоліків продукції (дефекту продукції), відповідно до закону).</w:t>
      </w:r>
    </w:p>
    <w:p w:rsidR="00D56FC1"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Колегія суддів вважає, що компенсація моральної шкоди за порушення цивільно</w:t>
      </w:r>
      <w:r w:rsidR="00D95A1A">
        <w:rPr>
          <w:rFonts w:eastAsia="Times New Roman"/>
          <w:sz w:val="28"/>
          <w:szCs w:val="28"/>
          <w:lang w:eastAsia="ru-RU"/>
        </w:rPr>
        <w:t xml:space="preserve"> </w:t>
      </w:r>
      <w:r w:rsidRPr="00D56FC1">
        <w:rPr>
          <w:rFonts w:eastAsia="Times New Roman"/>
          <w:sz w:val="28"/>
          <w:szCs w:val="28"/>
          <w:lang w:eastAsia="ru-RU"/>
        </w:rPr>
        <w:t>- правового договору може бути стягнута на підставі ст. 23 ЦК України навіть у тих випадках, коли умовами договору право на компенсацію моральної шкоди не передбачено та не містять таких вказівок норми ЦК України чи іншого закону, що регулюють відповідний вид договору. У зв'язку з наведеним колегія суддів вважає за необхідне відступити від висновку щодо застосування норми права у подібних правовідносинах, викладених в раніше ухвалених рішеннях Верховного Суду України (</w:t>
      </w:r>
      <w:r w:rsidRPr="00D56FC1">
        <w:rPr>
          <w:rFonts w:eastAsia="Times New Roman"/>
          <w:i/>
          <w:iCs/>
          <w:sz w:val="28"/>
          <w:szCs w:val="28"/>
          <w:lang w:eastAsia="ru-RU"/>
        </w:rPr>
        <w:t>постанова Великої Палати Верховного Суду 20 березня 2019 року у справі № 761/26293/16-ц (провадження № 14-64цс19</w:t>
      </w:r>
      <w:r w:rsidRPr="00D56FC1">
        <w:rPr>
          <w:rFonts w:eastAsia="Times New Roman"/>
          <w:sz w:val="28"/>
          <w:szCs w:val="28"/>
          <w:lang w:eastAsia="ru-RU"/>
        </w:rPr>
        <w:t xml:space="preserve">). </w:t>
      </w:r>
    </w:p>
    <w:p w:rsidR="00D56FC1"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Тлумачення ст. 23 ЦК України свідчить, що вона є нормою, яка має поширюватися на будь-які цивільно-правові відносини, в яких тій чи іншій особі було завдано моральної шкоди. Це, зокрема, підтверджується тим, що законодавець вживає формулювання «особа має право на відшкодування моральної шкоди, завданої внаслідок порушення її прав». Тобто можливість стягнення компенсації моральної шкоди ставиться в залежність не від того, що це передбачено нормою закону або положеннями договору, а від порушення цивільного права особи (</w:t>
      </w:r>
      <w:r w:rsidRPr="00D56FC1">
        <w:rPr>
          <w:rFonts w:eastAsia="Times New Roman"/>
          <w:i/>
          <w:iCs/>
          <w:sz w:val="28"/>
          <w:szCs w:val="28"/>
          <w:lang w:eastAsia="ru-RU"/>
        </w:rPr>
        <w:t>постанова Верховного Суду у складі колегії суддів Другої судової палати Касаційного цивільного суду від 16 червня 2022 року у справі № 569/20510/19 (провадження № 61-13787cв20</w:t>
      </w:r>
      <w:r w:rsidRPr="00D56FC1">
        <w:rPr>
          <w:rFonts w:eastAsia="Times New Roman"/>
          <w:sz w:val="28"/>
          <w:szCs w:val="28"/>
          <w:lang w:eastAsia="ru-RU"/>
        </w:rPr>
        <w:t>).</w:t>
      </w:r>
    </w:p>
    <w:p w:rsidR="00D56FC1" w:rsidRPr="00D56FC1" w:rsidRDefault="00D56FC1" w:rsidP="00D56FC1">
      <w:pPr>
        <w:shd w:val="clear" w:color="auto" w:fill="FFFFFF"/>
        <w:spacing w:after="150"/>
        <w:jc w:val="both"/>
        <w:rPr>
          <w:rFonts w:eastAsia="Times New Roman"/>
          <w:sz w:val="28"/>
          <w:szCs w:val="28"/>
          <w:lang w:val="ru-UA" w:eastAsia="ru-RU"/>
        </w:rPr>
      </w:pP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Спеціальні способи захисту гідності, честі та ділової репутації</w:t>
      </w:r>
    </w:p>
    <w:p w:rsidR="00D95A1A" w:rsidRPr="00D95A1A" w:rsidRDefault="00D56FC1" w:rsidP="00D95A1A">
      <w:pPr>
        <w:shd w:val="clear" w:color="auto" w:fill="FFFFFF"/>
        <w:spacing w:after="150"/>
        <w:jc w:val="both"/>
        <w:rPr>
          <w:rFonts w:eastAsia="Times New Roman"/>
          <w:sz w:val="28"/>
          <w:szCs w:val="28"/>
          <w:lang w:eastAsia="ru-RU"/>
        </w:rPr>
      </w:pPr>
      <w:r w:rsidRPr="00D95A1A">
        <w:rPr>
          <w:rFonts w:eastAsia="Times New Roman"/>
          <w:b/>
          <w:bCs/>
          <w:sz w:val="28"/>
          <w:szCs w:val="28"/>
          <w:lang w:eastAsia="ru-RU"/>
        </w:rPr>
        <w:t>Спростування недостовірної інформації </w:t>
      </w:r>
      <w:r w:rsidRPr="00D95A1A">
        <w:rPr>
          <w:rFonts w:eastAsia="Times New Roman"/>
          <w:sz w:val="28"/>
          <w:szCs w:val="28"/>
          <w:lang w:eastAsia="ru-RU"/>
        </w:rPr>
        <w:t xml:space="preserve">(ч. 1 ст. 277 ЦК України), Спростування недостовірної інформації здійснюється особою, яка поширила </w:t>
      </w:r>
      <w:r w:rsidR="00D95A1A" w:rsidRPr="00D95A1A">
        <w:rPr>
          <w:rFonts w:eastAsia="Times New Roman"/>
          <w:sz w:val="28"/>
          <w:szCs w:val="28"/>
          <w:lang w:eastAsia="ru-RU"/>
        </w:rPr>
        <w:t>ін</w:t>
      </w:r>
      <w:r w:rsidRPr="00D95A1A">
        <w:rPr>
          <w:rFonts w:eastAsia="Times New Roman"/>
          <w:sz w:val="28"/>
          <w:szCs w:val="28"/>
          <w:lang w:eastAsia="ru-RU"/>
        </w:rPr>
        <w:t xml:space="preserve">формацію (ч. 4 ст. 277 ЦК України). </w:t>
      </w:r>
    </w:p>
    <w:p w:rsidR="00D56FC1" w:rsidRPr="00D95A1A" w:rsidRDefault="00D56FC1" w:rsidP="00D95A1A">
      <w:pPr>
        <w:shd w:val="clear" w:color="auto" w:fill="FFFFFF"/>
        <w:spacing w:after="150"/>
        <w:jc w:val="both"/>
        <w:rPr>
          <w:rFonts w:eastAsia="Times New Roman"/>
          <w:sz w:val="28"/>
          <w:szCs w:val="28"/>
          <w:lang w:val="ru-UA" w:eastAsia="ru-RU"/>
        </w:rPr>
      </w:pPr>
      <w:r w:rsidRPr="00D95A1A">
        <w:rPr>
          <w:rFonts w:eastAsia="Times New Roman"/>
          <w:sz w:val="28"/>
          <w:szCs w:val="28"/>
          <w:lang w:eastAsia="ru-RU"/>
        </w:rPr>
        <w:t>Спростування недостовірної інформації здійснюється у такий же спосіб, у який вона була поширена. Фізична особа, особисті немайнові права якої порушено у друкованих або інших медіа, має право на спростування недостовірної інформації у тому ж медіа в порядку, встановленому законом. Якщо спростування у тому ж медіа є неможливими у зв'язку з його припиненням, спростування мають бути оприлюднені в іншому медіа, за рахунок особи, яка поширила недостовірну інформацію (ч. 6, 7 ст. 277 ЦК України). Якщо недостовірна інформація міститься у документі, який прийняла (видала) юридична особа, цей документ має бути відкликаний (ч. 5 ст. 277 ЦК України).</w:t>
      </w:r>
    </w:p>
    <w:p w:rsidR="00D95A1A" w:rsidRDefault="00D56FC1" w:rsidP="00D56FC1">
      <w:pPr>
        <w:shd w:val="clear" w:color="auto" w:fill="FFFFFF"/>
        <w:spacing w:after="150"/>
        <w:jc w:val="both"/>
        <w:rPr>
          <w:rFonts w:eastAsia="Times New Roman"/>
          <w:sz w:val="28"/>
          <w:szCs w:val="28"/>
          <w:lang w:eastAsia="ru-RU"/>
        </w:rPr>
      </w:pPr>
      <w:r w:rsidRPr="00D56FC1">
        <w:rPr>
          <w:rFonts w:eastAsia="Times New Roman"/>
          <w:b/>
          <w:bCs/>
          <w:sz w:val="28"/>
          <w:szCs w:val="28"/>
          <w:lang w:eastAsia="ru-RU"/>
        </w:rPr>
        <w:t>Спростування поширеної недостовірної інформації</w:t>
      </w:r>
      <w:r w:rsidRPr="00D56FC1">
        <w:rPr>
          <w:rFonts w:eastAsia="Times New Roman"/>
          <w:sz w:val="28"/>
          <w:szCs w:val="28"/>
          <w:lang w:eastAsia="ru-RU"/>
        </w:rPr>
        <w:t> не є способом цивільно-правової відповідальності, так як не має компенсаційного та майнового характеру. Спростовується незалежно від вини (</w:t>
      </w:r>
      <w:proofErr w:type="spellStart"/>
      <w:r w:rsidRPr="00D56FC1">
        <w:rPr>
          <w:rFonts w:eastAsia="Times New Roman"/>
          <w:sz w:val="28"/>
          <w:szCs w:val="28"/>
          <w:lang w:eastAsia="ru-RU"/>
        </w:rPr>
        <w:t>абз</w:t>
      </w:r>
      <w:proofErr w:type="spellEnd"/>
      <w:r w:rsidRPr="00D56FC1">
        <w:rPr>
          <w:rFonts w:eastAsia="Times New Roman"/>
          <w:sz w:val="28"/>
          <w:szCs w:val="28"/>
          <w:lang w:eastAsia="ru-RU"/>
        </w:rPr>
        <w:t xml:space="preserve">. 3 ч. 6 ст. 277 </w:t>
      </w:r>
      <w:r w:rsidRPr="00D56FC1">
        <w:rPr>
          <w:rFonts w:eastAsia="Times New Roman"/>
          <w:sz w:val="28"/>
          <w:szCs w:val="28"/>
          <w:lang w:eastAsia="ru-RU"/>
        </w:rPr>
        <w:lastRenderedPageBreak/>
        <w:t>ЦК) (</w:t>
      </w:r>
      <w:r w:rsidRPr="00D56FC1">
        <w:rPr>
          <w:rFonts w:eastAsia="Times New Roman"/>
          <w:i/>
          <w:iCs/>
          <w:sz w:val="28"/>
          <w:szCs w:val="28"/>
          <w:lang w:eastAsia="ru-RU"/>
        </w:rPr>
        <w:t xml:space="preserve">постанова КЦС ВС від 10.02.2021 у справі № 753/338/19, провадження № 61-16277 </w:t>
      </w:r>
      <w:proofErr w:type="spellStart"/>
      <w:r w:rsidRPr="00D56FC1">
        <w:rPr>
          <w:rFonts w:eastAsia="Times New Roman"/>
          <w:i/>
          <w:iCs/>
          <w:sz w:val="28"/>
          <w:szCs w:val="28"/>
          <w:lang w:eastAsia="ru-RU"/>
        </w:rPr>
        <w:t>св</w:t>
      </w:r>
      <w:proofErr w:type="spellEnd"/>
      <w:r w:rsidRPr="00D56FC1">
        <w:rPr>
          <w:rFonts w:eastAsia="Times New Roman"/>
          <w:i/>
          <w:iCs/>
          <w:sz w:val="28"/>
          <w:szCs w:val="28"/>
          <w:lang w:eastAsia="ru-RU"/>
        </w:rPr>
        <w:t xml:space="preserve"> 20</w:t>
      </w:r>
      <w:r w:rsidRPr="00D56FC1">
        <w:rPr>
          <w:rFonts w:eastAsia="Times New Roman"/>
          <w:sz w:val="28"/>
          <w:szCs w:val="28"/>
          <w:lang w:eastAsia="ru-RU"/>
        </w:rPr>
        <w:t xml:space="preserve">).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При розгляд справ зазначеної категорії суди повинні мати на увазі, що юридичним складом, наявність якого може бути підставою для задоволення позову, </w:t>
      </w:r>
      <w:r w:rsidRPr="00D56FC1">
        <w:rPr>
          <w:rFonts w:eastAsia="Times New Roman"/>
          <w:b/>
          <w:bCs/>
          <w:sz w:val="28"/>
          <w:szCs w:val="28"/>
          <w:lang w:eastAsia="ru-RU"/>
        </w:rPr>
        <w:t>є сукупність таких обставин: </w:t>
      </w:r>
      <w:r w:rsidRPr="00D56FC1">
        <w:rPr>
          <w:rFonts w:eastAsia="Times New Roman"/>
          <w:sz w:val="28"/>
          <w:szCs w:val="28"/>
          <w:lang w:eastAsia="ru-RU"/>
        </w:rPr>
        <w:t>а) поширення інформації, тобто доведення її до відома хоча б одній особі у будь-який спосіб; 6) поширена інформація стосується певної фізичної чи юридичної особи, тобто позивача; в) поширення недостовірної інформації, тобто такої, яка не відповідає дійсності; г) поширення інформації, що порушує особисті немайнові права, тобто або завдає шкоди відповідним особистим немайновим благам, або перешкоджає особі повно і своєчасно здійснювати своє особисте немайнове право.</w:t>
      </w:r>
    </w:p>
    <w:p w:rsidR="00D56FC1" w:rsidRPr="00D95A1A" w:rsidRDefault="00D56FC1" w:rsidP="00D56FC1">
      <w:pPr>
        <w:shd w:val="clear" w:color="auto" w:fill="FFFFFF"/>
        <w:spacing w:after="150"/>
        <w:jc w:val="both"/>
        <w:rPr>
          <w:rFonts w:eastAsia="Times New Roman"/>
          <w:sz w:val="28"/>
          <w:szCs w:val="28"/>
          <w:lang w:eastAsia="ru-RU"/>
        </w:rPr>
      </w:pPr>
      <w:r w:rsidRPr="00D56FC1">
        <w:rPr>
          <w:rFonts w:eastAsia="Times New Roman"/>
          <w:sz w:val="28"/>
          <w:szCs w:val="28"/>
          <w:lang w:eastAsia="ru-RU"/>
        </w:rPr>
        <w:t>Ч. 3 ст. 277 ЦК України (презумпція добропорядності) виключена на підставі ЗУ від 27 березня 2014 року «Про внесення змін до деяких законодавчих актів України у зв'язку з прийняттям ЗУ «Про інформацію» та ЗУ «Про доступ до публічної інформації» і не має зворотної дії в часі на підставі ч.1 ст. 58 Конституції України. Отже, для позивача діє загальний тягар доведення позову: 1) факту поширення недостовірної інформації, 2) недостовірність цієї інформації (</w:t>
      </w:r>
      <w:r w:rsidRPr="00D56FC1">
        <w:rPr>
          <w:rFonts w:eastAsia="Times New Roman"/>
          <w:i/>
          <w:iCs/>
          <w:sz w:val="28"/>
          <w:szCs w:val="28"/>
          <w:lang w:eastAsia="ru-RU"/>
        </w:rPr>
        <w:t>постанова КЦС ВС: від 09.09.2020 у справі 688/1505/18</w:t>
      </w:r>
      <w:r w:rsidRPr="00D56FC1">
        <w:rPr>
          <w:rFonts w:eastAsia="Times New Roman"/>
          <w:sz w:val="28"/>
          <w:szCs w:val="28"/>
          <w:lang w:eastAsia="ru-RU"/>
        </w:rPr>
        <w:t>).</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Дифамація – це загальноприйнятий в більшості країн світу юридичний термін, під яким розуміють правопорушення у вигляді поширення відомостей, що не відповідають дійсності, які порочать честь, гідність та ділову репутацію потерпілого. У </w:t>
      </w:r>
      <w:proofErr w:type="spellStart"/>
      <w:r w:rsidRPr="00D56FC1">
        <w:rPr>
          <w:rFonts w:eastAsia="Times New Roman"/>
          <w:sz w:val="28"/>
          <w:szCs w:val="28"/>
          <w:lang w:eastAsia="ru-RU"/>
        </w:rPr>
        <w:t>дифамаційному</w:t>
      </w:r>
      <w:proofErr w:type="spellEnd"/>
      <w:r w:rsidRPr="00D56FC1">
        <w:rPr>
          <w:rFonts w:eastAsia="Times New Roman"/>
          <w:sz w:val="28"/>
          <w:szCs w:val="28"/>
          <w:lang w:eastAsia="ru-RU"/>
        </w:rPr>
        <w:t xml:space="preserve"> праві цивільно-правовий судовий захист зазначених нематеріальних благ можливий лише при умові одночасного захисту права на свободу слова і масової інформації. Тобто значення будь-якого </w:t>
      </w:r>
      <w:proofErr w:type="spellStart"/>
      <w:r w:rsidRPr="00D56FC1">
        <w:rPr>
          <w:rFonts w:eastAsia="Times New Roman"/>
          <w:b/>
          <w:bCs/>
          <w:sz w:val="28"/>
          <w:szCs w:val="28"/>
          <w:lang w:eastAsia="ru-RU"/>
        </w:rPr>
        <w:t>дифамаційного</w:t>
      </w:r>
      <w:proofErr w:type="spellEnd"/>
      <w:r w:rsidRPr="00D56FC1">
        <w:rPr>
          <w:rFonts w:eastAsia="Times New Roman"/>
          <w:b/>
          <w:bCs/>
          <w:sz w:val="28"/>
          <w:szCs w:val="28"/>
          <w:lang w:eastAsia="ru-RU"/>
        </w:rPr>
        <w:t xml:space="preserve"> спору</w:t>
      </w:r>
      <w:r w:rsidRPr="00D56FC1">
        <w:rPr>
          <w:rFonts w:eastAsia="Times New Roman"/>
          <w:sz w:val="28"/>
          <w:szCs w:val="28"/>
          <w:lang w:eastAsia="ru-RU"/>
        </w:rPr>
        <w:t> –  у досягненні балансу і вирішенні колізії між правом на захист честі, гідності та ділової репутації спростування недостовірної інформації, з одного боку, і правом на свободу слова масової інформації, з іншого (п. 1 постанови Пленуму ВСУ від 27.02.2009 № 1 «Про судову практику у справах про захист гідності, честі фізичної особи, а також ділової репутації фізичної та юридичної особи»).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Такого способу спростування інформації як її видалення із сайту законом НЕ передбачено і по суті є цензурою діяльності певної юридичної особи (</w:t>
      </w:r>
      <w:r w:rsidRPr="00D56FC1">
        <w:rPr>
          <w:rFonts w:eastAsia="Times New Roman"/>
          <w:i/>
          <w:iCs/>
          <w:sz w:val="28"/>
          <w:szCs w:val="28"/>
          <w:lang w:eastAsia="ru-RU"/>
        </w:rPr>
        <w:t>постанова КЦС ВС від 14.07.2021 у справі №757/14418/20, провадження № 61-4424св21</w:t>
      </w:r>
      <w:r w:rsidRPr="00D56FC1">
        <w:rPr>
          <w:rFonts w:eastAsia="Times New Roman"/>
          <w:sz w:val="28"/>
          <w:szCs w:val="28"/>
          <w:lang w:eastAsia="ru-RU"/>
        </w:rPr>
        <w:t>).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 xml:space="preserve">Відповідно до ст. 30 ЗУ «Про інформацію» ніхто не може бути притягнутий до відповідальності за висловлення оціночних суджень. Оціночними судженнями, за винятком наклепу, є висловлювання, які не містять фактичних даних, критика, оцінка дій, а також висловлювання, що не </w:t>
      </w:r>
      <w:r w:rsidRPr="00D56FC1">
        <w:rPr>
          <w:rFonts w:eastAsia="Times New Roman"/>
          <w:sz w:val="28"/>
          <w:szCs w:val="28"/>
          <w:lang w:eastAsia="ru-RU"/>
        </w:rPr>
        <w:lastRenderedPageBreak/>
        <w:t>можуть бути витлумачені як такі, що містять фактичні дані, зокрема з огляду на характер використання мовно-стилістичних засобів (вживання гіпербол, алегорій, сатири). Оціночні судження не підлягають спростуванню та доведенню їх правдивості. Судження це те саме, що й думка, висловлення. Воно являє собою розумовий акт, що має оціночний характер та виражає ставлення того, хто говорить, до змісту висловленої думки і напряму, пов’язаними із такими психологічними станами, як віра, впевненість чи сумнів. Оцінити правдивість чи правильність судження будь-яким шляхом неможливо, а тому воно не входить до предмета судового доказування. Фактичне твердження викладення певного факту чи групи фактів. Факт це явище об’єктивної дійсності, - це логічна побудова та конкретні життєві обставини, які склалися у певному місці та часі за певних умов. Враховуючи те, що факт, сам по собі, є категорією об’єктивною, незалежною від думок та поглядів сторонніх осіб, то його відповідність дійсності може бути перевірена та встановлена судом.</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Спростування суб'єктивної думки у брутальній формі </w:t>
      </w:r>
      <w:r w:rsidRPr="00D56FC1">
        <w:rPr>
          <w:rFonts w:eastAsia="Times New Roman"/>
          <w:sz w:val="28"/>
          <w:szCs w:val="28"/>
          <w:lang w:eastAsia="ru-RU"/>
        </w:rPr>
        <w:t>– не спосіб судового захисту. Якщо суб'єктивну думку висловлено в брутальній, принизливій чи непристойній формі, що принижує гідність, честь чи ділову репутацію, на відповідача може бути покладено обов'язок відшкодувати моральну шкоду.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Такі </w:t>
      </w:r>
      <w:r w:rsidRPr="00D56FC1">
        <w:rPr>
          <w:rFonts w:eastAsia="Times New Roman"/>
          <w:b/>
          <w:bCs/>
          <w:sz w:val="28"/>
          <w:szCs w:val="28"/>
          <w:lang w:eastAsia="ru-RU"/>
        </w:rPr>
        <w:t>оціночні судження</w:t>
      </w:r>
      <w:r w:rsidRPr="00D56FC1">
        <w:rPr>
          <w:rFonts w:eastAsia="Times New Roman"/>
          <w:sz w:val="28"/>
          <w:szCs w:val="28"/>
          <w:lang w:eastAsia="ru-RU"/>
        </w:rPr>
        <w:t> говорять не про об'єкт, а про відношення суб'єкта до об'єкта. Стаття 30 ЗУ «Про інформацію». Особливість є щодо викривача корупції при неумисному повідомленні (ст. 280 ЦК України) (</w:t>
      </w:r>
      <w:r w:rsidRPr="00D56FC1">
        <w:rPr>
          <w:rFonts w:eastAsia="Times New Roman"/>
          <w:i/>
          <w:iCs/>
          <w:sz w:val="28"/>
          <w:szCs w:val="28"/>
          <w:lang w:eastAsia="ru-RU"/>
        </w:rPr>
        <w:t>постанова КЦС ВС від 30.09.2020 у справі № 728/1144/19</w:t>
      </w:r>
      <w:r w:rsidRPr="00D56FC1">
        <w:rPr>
          <w:rFonts w:eastAsia="Times New Roman"/>
          <w:sz w:val="28"/>
          <w:szCs w:val="28"/>
          <w:lang w:eastAsia="ru-RU"/>
        </w:rPr>
        <w:t>).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Спростування недостовірної інформації</w:t>
      </w:r>
      <w:r w:rsidRPr="00D56FC1">
        <w:rPr>
          <w:rFonts w:eastAsia="Times New Roman"/>
          <w:sz w:val="28"/>
          <w:szCs w:val="28"/>
          <w:lang w:eastAsia="ru-RU"/>
        </w:rPr>
        <w:t xml:space="preserve">, що містяться у процесуальних документах, - не спосіб судового захисту. У судовому порядку не можуть розглядатися позови про спростування інформації, яка міститься, зокрема, у </w:t>
      </w:r>
      <w:proofErr w:type="spellStart"/>
      <w:r w:rsidRPr="00D56FC1">
        <w:rPr>
          <w:rFonts w:eastAsia="Times New Roman"/>
          <w:sz w:val="28"/>
          <w:szCs w:val="28"/>
          <w:lang w:eastAsia="ru-RU"/>
        </w:rPr>
        <w:t>вироках</w:t>
      </w:r>
      <w:proofErr w:type="spellEnd"/>
      <w:r w:rsidRPr="00D56FC1">
        <w:rPr>
          <w:rFonts w:eastAsia="Times New Roman"/>
          <w:sz w:val="28"/>
          <w:szCs w:val="28"/>
          <w:lang w:eastAsia="ru-RU"/>
        </w:rPr>
        <w:t xml:space="preserve"> та інших судових рішеннях, а також у постановах органів досудового слідства, висновках судових експертиз, у позовній заяві чи іншій заяві, адресованій суду, а також в процесуальних документах (запереченнях на позов, апеляційних чи інших скаргах тощо), якщо ця інформація була визначена підставою пред'явленого позову стосувалася його предмета, була доказом у справі, а так само предметом апеляційного чи іншого перегляду в порядку, встановленому процесуальним законом. Не підлягають розгляду судами позови про захист гідності, честі чи ділової репутації, приниження яких відбулося внаслідок давання показань свідками, а так само іншими особами, які брали участь у справі, відносно осіб, які брали участь у тій справі, якщо наведена в них інформація була доказом у справі та оцінювалась судом при ухваленні судового рішення (</w:t>
      </w:r>
      <w:r w:rsidRPr="00D56FC1">
        <w:rPr>
          <w:rFonts w:eastAsia="Times New Roman"/>
          <w:i/>
          <w:iCs/>
          <w:sz w:val="28"/>
          <w:szCs w:val="28"/>
          <w:lang w:eastAsia="ru-RU"/>
        </w:rPr>
        <w:t>постанова КЦС ВС від 19.05.2020 у справі № 441/1547/17</w:t>
      </w:r>
      <w:r w:rsidRPr="00D56FC1">
        <w:rPr>
          <w:rFonts w:eastAsia="Times New Roman"/>
          <w:sz w:val="28"/>
          <w:szCs w:val="28"/>
          <w:lang w:eastAsia="ru-RU"/>
        </w:rPr>
        <w:t>).</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lastRenderedPageBreak/>
        <w:t>Дії, які підпадають під ознаки </w:t>
      </w:r>
      <w:r w:rsidRPr="00D56FC1">
        <w:rPr>
          <w:rFonts w:eastAsia="Times New Roman"/>
          <w:b/>
          <w:bCs/>
          <w:sz w:val="28"/>
          <w:szCs w:val="28"/>
          <w:lang w:eastAsia="ru-RU"/>
        </w:rPr>
        <w:t>кримінально-караного діяння</w:t>
      </w:r>
      <w:r w:rsidRPr="00D56FC1">
        <w:rPr>
          <w:rFonts w:eastAsia="Times New Roman"/>
          <w:sz w:val="28"/>
          <w:szCs w:val="28"/>
          <w:lang w:eastAsia="ru-RU"/>
        </w:rPr>
        <w:t>, не можуть бути оціночними судженнями (</w:t>
      </w:r>
      <w:r w:rsidRPr="00D56FC1">
        <w:rPr>
          <w:rFonts w:eastAsia="Times New Roman"/>
          <w:i/>
          <w:iCs/>
          <w:sz w:val="28"/>
          <w:szCs w:val="28"/>
          <w:lang w:eastAsia="ru-RU"/>
        </w:rPr>
        <w:t>постанова КЦС ВС від 21.01.2021 у справі № 914/371/19</w:t>
      </w:r>
      <w:r w:rsidRPr="00D56FC1">
        <w:rPr>
          <w:rFonts w:eastAsia="Times New Roman"/>
          <w:sz w:val="28"/>
          <w:szCs w:val="28"/>
          <w:lang w:eastAsia="ru-RU"/>
        </w:rPr>
        <w:t>). </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2. Встановлення факту недостовірності поширеної інформації та її спростування в порядку окремого провадження</w:t>
      </w:r>
      <w:r w:rsidRPr="00D56FC1">
        <w:rPr>
          <w:rFonts w:eastAsia="Times New Roman"/>
          <w:sz w:val="28"/>
          <w:szCs w:val="28"/>
          <w:lang w:eastAsia="ru-RU"/>
        </w:rPr>
        <w:t> (ч. 4 ст. 277 ЦК України). Якщо особа, яка поширила недостовірну інформацію, невідома, фізична особа, право якої порушено, може звернутися до суду із заявою про встановлення факту недостовірності цієї інформації та її спростування (ч.4 ст. 277 ЦК України).</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3. Заборона поширення інформації, якою порушуються особисті не майнові права </w:t>
      </w:r>
      <w:r w:rsidRPr="00D56FC1">
        <w:rPr>
          <w:rFonts w:eastAsia="Times New Roman"/>
          <w:sz w:val="28"/>
          <w:szCs w:val="28"/>
          <w:lang w:eastAsia="ru-RU"/>
        </w:rPr>
        <w:t xml:space="preserve">(ст. 278 ЦК України). Відповідно ст. 278 ЦК України, якщо особисте немайнове право фізичної особи порушене у газеті, книзі, кінофільмі, </w:t>
      </w:r>
      <w:proofErr w:type="spellStart"/>
      <w:r w:rsidRPr="00D56FC1">
        <w:rPr>
          <w:rFonts w:eastAsia="Times New Roman"/>
          <w:sz w:val="28"/>
          <w:szCs w:val="28"/>
          <w:lang w:eastAsia="ru-RU"/>
        </w:rPr>
        <w:t>теле</w:t>
      </w:r>
      <w:proofErr w:type="spellEnd"/>
      <w:r w:rsidRPr="00D56FC1">
        <w:rPr>
          <w:rFonts w:eastAsia="Times New Roman"/>
          <w:sz w:val="28"/>
          <w:szCs w:val="28"/>
          <w:lang w:eastAsia="ru-RU"/>
        </w:rPr>
        <w:t xml:space="preserve">-, радіопередачі тощо, які готуються до випуску у світ, суд може заборонити розповсюдження відповідної інформації. Якщо особисте немайнове право фізичної особи порушене в номері (випуску) газети, книзі, кінофільмі, </w:t>
      </w:r>
      <w:proofErr w:type="spellStart"/>
      <w:r w:rsidRPr="00D56FC1">
        <w:rPr>
          <w:rFonts w:eastAsia="Times New Roman"/>
          <w:sz w:val="28"/>
          <w:szCs w:val="28"/>
          <w:lang w:eastAsia="ru-RU"/>
        </w:rPr>
        <w:t>теле</w:t>
      </w:r>
      <w:proofErr w:type="spellEnd"/>
      <w:r w:rsidRPr="00D56FC1">
        <w:rPr>
          <w:rFonts w:eastAsia="Times New Roman"/>
          <w:sz w:val="28"/>
          <w:szCs w:val="28"/>
          <w:lang w:eastAsia="ru-RU"/>
        </w:rPr>
        <w:t>-, радіопередачі тощо, які випущені у світ суд може заборонити (припинити) їх розповсюдження до усунення цього порушення, а якщо усунення порушення неможливе, – вилучити тираж газети, книги тощо з метою його знищення</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4. Право на відповідь.</w:t>
      </w:r>
      <w:r w:rsidRPr="00D56FC1">
        <w:rPr>
          <w:rFonts w:eastAsia="Times New Roman"/>
          <w:sz w:val="28"/>
          <w:szCs w:val="28"/>
          <w:lang w:eastAsia="ru-RU"/>
        </w:rPr>
        <w:t> Відповідно до ст. 94, 277 ЦК фізична чи юридична особа, особисті немайнові права якої порушено внаслідок поширення про неї недостовірної інформації, має право на відповідь, а також на спростування цієї інформації. При цьому суди повинні враховувати такі відмінності: а) при спростуванні поширена інформація визнається недостовірною, а при реалізації права на відповідь - особа має право на висвітлення власної точки зору щодо поширеної інформації та обставин порушення особистого немайнового права без визнання її недостовірною; б) спростовує недостовірну інформацію особа, яка її поширила, а відповідь дає особа, стосовно якої поширено інформацію (</w:t>
      </w:r>
      <w:r w:rsidRPr="00D56FC1">
        <w:rPr>
          <w:rFonts w:eastAsia="Times New Roman"/>
          <w:i/>
          <w:iCs/>
          <w:sz w:val="28"/>
          <w:szCs w:val="28"/>
          <w:lang w:eastAsia="ru-RU"/>
        </w:rPr>
        <w:t>п. 5 постанови Пленуму ВСУ від 27.02.2009 № 1 «Про судову практику у справах про захист гідності, честі фізичної особи, а також ділової репутації фізичної та юридичної особи»</w:t>
      </w:r>
      <w:r w:rsidRPr="00D56FC1">
        <w:rPr>
          <w:rFonts w:eastAsia="Times New Roman"/>
          <w:sz w:val="28"/>
          <w:szCs w:val="28"/>
          <w:lang w:eastAsia="ru-RU"/>
        </w:rPr>
        <w:t>).</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b/>
          <w:bCs/>
          <w:sz w:val="28"/>
          <w:szCs w:val="28"/>
          <w:lang w:eastAsia="ru-RU"/>
        </w:rPr>
        <w:t>Вибачення</w:t>
      </w:r>
      <w:r w:rsidRPr="00D56FC1">
        <w:rPr>
          <w:rFonts w:eastAsia="Times New Roman"/>
          <w:sz w:val="28"/>
          <w:szCs w:val="28"/>
          <w:lang w:eastAsia="ru-RU"/>
        </w:rPr>
        <w:t xml:space="preserve"> - не спосіб судового захисту. Кожному гарантується право на свободу думки і слова, на вільне вираження своїх поглядів і переконань (ч. 1 ст. Конституції України). Суд не вправі зобов'язувати відповідача вибачатися перед позивачем у тій чи іншій формі, оскільки примусове вибачення як спосіб судового захисту гідності, честі чи ділової репутації за поширення недостовірної інформації не передбачено у статтях 16, 277 ЦК України. Разом із тим не суперечить закону визнання судом мирової угоди, за умовами якої сторони як спосіб захисту гідності, честі фізичної осо би, а також ділової репутації фізичної та юридичної особи передбачають </w:t>
      </w:r>
      <w:r w:rsidRPr="00D56FC1">
        <w:rPr>
          <w:rFonts w:eastAsia="Times New Roman"/>
          <w:sz w:val="28"/>
          <w:szCs w:val="28"/>
          <w:lang w:eastAsia="ru-RU"/>
        </w:rPr>
        <w:lastRenderedPageBreak/>
        <w:t>вибачення перед потерпілим (</w:t>
      </w:r>
      <w:r w:rsidRPr="00D56FC1">
        <w:rPr>
          <w:rFonts w:eastAsia="Times New Roman"/>
          <w:i/>
          <w:iCs/>
          <w:sz w:val="28"/>
          <w:szCs w:val="28"/>
          <w:lang w:eastAsia="ru-RU"/>
        </w:rPr>
        <w:t>постанова КЦС ВС від 10.10.2018 у справі № 757/8834/16</w:t>
      </w:r>
      <w:r w:rsidRPr="00D56FC1">
        <w:rPr>
          <w:rFonts w:eastAsia="Times New Roman"/>
          <w:sz w:val="28"/>
          <w:szCs w:val="28"/>
          <w:lang w:eastAsia="ru-RU"/>
        </w:rPr>
        <w:t>).</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Належним </w:t>
      </w:r>
      <w:r w:rsidRPr="00D56FC1">
        <w:rPr>
          <w:rFonts w:eastAsia="Times New Roman"/>
          <w:b/>
          <w:bCs/>
          <w:sz w:val="28"/>
          <w:szCs w:val="28"/>
          <w:lang w:eastAsia="ru-RU"/>
        </w:rPr>
        <w:t>відповідачем</w:t>
      </w:r>
      <w:r w:rsidRPr="00D56FC1">
        <w:rPr>
          <w:rFonts w:eastAsia="Times New Roman"/>
          <w:sz w:val="28"/>
          <w:szCs w:val="28"/>
          <w:lang w:eastAsia="ru-RU"/>
        </w:rPr>
        <w:t> у разі поширення </w:t>
      </w:r>
      <w:r w:rsidRPr="00D56FC1">
        <w:rPr>
          <w:rFonts w:eastAsia="Times New Roman"/>
          <w:b/>
          <w:bCs/>
          <w:sz w:val="28"/>
          <w:szCs w:val="28"/>
          <w:lang w:eastAsia="ru-RU"/>
        </w:rPr>
        <w:t>оспорюваної інформації</w:t>
      </w:r>
      <w:r w:rsidRPr="00D56FC1">
        <w:rPr>
          <w:rFonts w:eastAsia="Times New Roman"/>
          <w:sz w:val="28"/>
          <w:szCs w:val="28"/>
          <w:lang w:eastAsia="ru-RU"/>
        </w:rPr>
        <w:t> в мережі Інтернет с автор відповідного інформаційного матеріалу та власник веб-</w:t>
      </w:r>
      <w:proofErr w:type="spellStart"/>
      <w:r w:rsidRPr="00D56FC1">
        <w:rPr>
          <w:rFonts w:eastAsia="Times New Roman"/>
          <w:sz w:val="28"/>
          <w:szCs w:val="28"/>
          <w:lang w:eastAsia="ru-RU"/>
        </w:rPr>
        <w:t>сайта</w:t>
      </w:r>
      <w:proofErr w:type="spellEnd"/>
      <w:r w:rsidRPr="00D56FC1">
        <w:rPr>
          <w:rFonts w:eastAsia="Times New Roman"/>
          <w:sz w:val="28"/>
          <w:szCs w:val="28"/>
          <w:lang w:eastAsia="ru-RU"/>
        </w:rPr>
        <w:t>, особи яких позивач повинен установити та зазначити в позовній заяві. Власники веб-сайтів та постачальники послуг хостингу, крім фізичних осіб, які не є суб'єктами господарювання, зобов'язані розміщувати у вільному доступі на власних веб-сайтах та (або) в публічних базах даних записів про доменні імена (WHOIS) достовірну інформацію про себе. Фізичні особи, які не є суб'єктами господарювання, розміщують у вільному доступі на веб-сайтах, власниками яких вони є, або в публічних базах даних записів про доменні імена (WHOIS) контактну інформацію власника веб-сайту (</w:t>
      </w:r>
      <w:r w:rsidRPr="00D56FC1">
        <w:rPr>
          <w:rFonts w:eastAsia="Times New Roman"/>
          <w:i/>
          <w:iCs/>
          <w:sz w:val="28"/>
          <w:szCs w:val="28"/>
          <w:lang w:eastAsia="ru-RU"/>
        </w:rPr>
        <w:t>постанова КЦС ВС: від 25.11.2020 у справі № 753/7666/19</w:t>
      </w:r>
      <w:r w:rsidRPr="00D56FC1">
        <w:rPr>
          <w:rFonts w:eastAsia="Times New Roman"/>
          <w:sz w:val="28"/>
          <w:szCs w:val="28"/>
          <w:lang w:eastAsia="ru-RU"/>
        </w:rPr>
        <w:t>).</w:t>
      </w:r>
    </w:p>
    <w:p w:rsidR="00D56FC1" w:rsidRPr="00D56FC1" w:rsidRDefault="00D56FC1" w:rsidP="00D56FC1">
      <w:pPr>
        <w:shd w:val="clear" w:color="auto" w:fill="FFFFFF"/>
        <w:spacing w:after="150"/>
        <w:jc w:val="both"/>
        <w:rPr>
          <w:rFonts w:eastAsia="Times New Roman"/>
          <w:sz w:val="28"/>
          <w:szCs w:val="28"/>
          <w:lang w:val="ru-UA" w:eastAsia="ru-RU"/>
        </w:rPr>
      </w:pPr>
      <w:r w:rsidRPr="00D56FC1">
        <w:rPr>
          <w:rFonts w:eastAsia="Times New Roman"/>
          <w:sz w:val="28"/>
          <w:szCs w:val="28"/>
          <w:lang w:eastAsia="ru-RU"/>
        </w:rPr>
        <w:t>Передбачені також </w:t>
      </w:r>
      <w:r w:rsidRPr="00D56FC1">
        <w:rPr>
          <w:rFonts w:eastAsia="Times New Roman"/>
          <w:b/>
          <w:bCs/>
          <w:sz w:val="28"/>
          <w:szCs w:val="28"/>
          <w:lang w:eastAsia="ru-RU"/>
        </w:rPr>
        <w:t>спеціальні способи захисту</w:t>
      </w:r>
      <w:r w:rsidRPr="00D56FC1">
        <w:rPr>
          <w:rFonts w:eastAsia="Times New Roman"/>
          <w:sz w:val="28"/>
          <w:szCs w:val="28"/>
          <w:lang w:eastAsia="ru-RU"/>
        </w:rPr>
        <w:t> особистих немайнових прав, які можуть застосовуватися до певного особистого немайнового права. До дано категорії способів захисту слід відносити, наприклад, можливість вимагати виправлення імені у випадку його порушення (ч. 3 ст. 294 ЦК України). Зокрема, у разі перекручення імені фізичної особи воно має бути виправлене. Якщо перекручення імені було здійснене у документі, такий документ підлягає заміні. Якщо перекручення імені здійснене у медіа, воно має бути виправлене у тому ж медіа.</w:t>
      </w:r>
    </w:p>
    <w:p w:rsidR="002716F7" w:rsidRPr="00D56FC1" w:rsidRDefault="002716F7">
      <w:pPr>
        <w:rPr>
          <w:sz w:val="28"/>
          <w:szCs w:val="28"/>
          <w:lang w:val="ru-UA"/>
        </w:rPr>
      </w:pPr>
    </w:p>
    <w:sectPr w:rsidR="002716F7" w:rsidRPr="00D56FC1"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E4FB1"/>
    <w:multiLevelType w:val="hybridMultilevel"/>
    <w:tmpl w:val="3E247784"/>
    <w:lvl w:ilvl="0" w:tplc="73E0C5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533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C1"/>
    <w:rsid w:val="001707D1"/>
    <w:rsid w:val="002716F7"/>
    <w:rsid w:val="00504329"/>
    <w:rsid w:val="00523651"/>
    <w:rsid w:val="00544B8C"/>
    <w:rsid w:val="005D0F89"/>
    <w:rsid w:val="007A2690"/>
    <w:rsid w:val="00A71775"/>
    <w:rsid w:val="00AA2F8F"/>
    <w:rsid w:val="00B66B86"/>
    <w:rsid w:val="00B96124"/>
    <w:rsid w:val="00CE3D70"/>
    <w:rsid w:val="00D04329"/>
    <w:rsid w:val="00D52DFC"/>
    <w:rsid w:val="00D56FC1"/>
    <w:rsid w:val="00D95A1A"/>
    <w:rsid w:val="00DD4DB9"/>
    <w:rsid w:val="00E95979"/>
    <w:rsid w:val="00F232A7"/>
    <w:rsid w:val="00FA46F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0FE7565"/>
  <w15:chartTrackingRefBased/>
  <w15:docId w15:val="{1C5572A0-0136-9D40-B5E8-606324FD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D56FC1"/>
    <w:pPr>
      <w:spacing w:before="100" w:beforeAutospacing="1" w:after="100" w:afterAutospacing="1"/>
      <w:outlineLvl w:val="1"/>
    </w:pPr>
    <w:rPr>
      <w:rFonts w:eastAsia="Times New Roman"/>
      <w:b/>
      <w:bCs/>
      <w:sz w:val="36"/>
      <w:szCs w:val="36"/>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6FC1"/>
    <w:rPr>
      <w:rFonts w:eastAsia="Times New Roman"/>
      <w:b/>
      <w:bCs/>
      <w:sz w:val="36"/>
      <w:szCs w:val="36"/>
      <w:lang w:eastAsia="ru-RU"/>
    </w:rPr>
  </w:style>
  <w:style w:type="paragraph" w:styleId="a3">
    <w:name w:val="Normal (Web)"/>
    <w:basedOn w:val="a"/>
    <w:uiPriority w:val="99"/>
    <w:semiHidden/>
    <w:unhideWhenUsed/>
    <w:rsid w:val="00D56FC1"/>
    <w:pPr>
      <w:spacing w:before="100" w:beforeAutospacing="1" w:after="100" w:afterAutospacing="1"/>
    </w:pPr>
    <w:rPr>
      <w:rFonts w:eastAsia="Times New Roman"/>
      <w:sz w:val="24"/>
      <w:lang w:val="ru-UA" w:eastAsia="ru-RU"/>
    </w:rPr>
  </w:style>
  <w:style w:type="character" w:customStyle="1" w:styleId="apple-converted-space">
    <w:name w:val="apple-converted-space"/>
    <w:basedOn w:val="a0"/>
    <w:rsid w:val="00D56FC1"/>
  </w:style>
  <w:style w:type="character" w:styleId="a4">
    <w:name w:val="Hyperlink"/>
    <w:basedOn w:val="a0"/>
    <w:uiPriority w:val="99"/>
    <w:unhideWhenUsed/>
    <w:rsid w:val="00D56FC1"/>
    <w:rPr>
      <w:color w:val="0563C1" w:themeColor="hyperlink"/>
      <w:u w:val="single"/>
    </w:rPr>
  </w:style>
  <w:style w:type="character" w:styleId="a5">
    <w:name w:val="Unresolved Mention"/>
    <w:basedOn w:val="a0"/>
    <w:uiPriority w:val="99"/>
    <w:semiHidden/>
    <w:unhideWhenUsed/>
    <w:rsid w:val="00D56FC1"/>
    <w:rPr>
      <w:color w:val="605E5C"/>
      <w:shd w:val="clear" w:color="auto" w:fill="E1DFDD"/>
    </w:rPr>
  </w:style>
  <w:style w:type="paragraph" w:styleId="a6">
    <w:name w:val="List Paragraph"/>
    <w:basedOn w:val="a"/>
    <w:uiPriority w:val="34"/>
    <w:qFormat/>
    <w:rsid w:val="00D95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81402">
      <w:bodyDiv w:val="1"/>
      <w:marLeft w:val="0"/>
      <w:marRight w:val="0"/>
      <w:marTop w:val="0"/>
      <w:marBottom w:val="0"/>
      <w:divBdr>
        <w:top w:val="none" w:sz="0" w:space="0" w:color="auto"/>
        <w:left w:val="none" w:sz="0" w:space="0" w:color="auto"/>
        <w:bottom w:val="none" w:sz="0" w:space="0" w:color="auto"/>
        <w:right w:val="none" w:sz="0" w:space="0" w:color="auto"/>
      </w:divBdr>
      <w:divsChild>
        <w:div w:id="183864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994_0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17</Pages>
  <Words>6317</Words>
  <Characters>36011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4</cp:revision>
  <dcterms:created xsi:type="dcterms:W3CDTF">2024-09-27T03:58:00Z</dcterms:created>
  <dcterms:modified xsi:type="dcterms:W3CDTF">2024-09-27T11:04:00Z</dcterms:modified>
</cp:coreProperties>
</file>